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default" w:ascii="Times New Roman" w:hAnsi="Times New Roman" w:eastAsia="黑体" w:cs="Times New Roman"/>
          <w:sz w:val="36"/>
          <w:szCs w:val="36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“</w:t>
      </w:r>
      <w:r>
        <w:rPr>
          <w:rFonts w:hint="default" w:ascii="Times New Roman" w:hAnsi="Times New Roman" w:eastAsia="黑体" w:cs="Times New Roman"/>
          <w:sz w:val="36"/>
          <w:szCs w:val="36"/>
          <w:lang w:val="en-US" w:eastAsia="zh-CN"/>
        </w:rPr>
        <w:t>202</w:t>
      </w:r>
      <w:r>
        <w:rPr>
          <w:rFonts w:hint="eastAsia" w:ascii="Times New Roman" w:hAnsi="Times New Roman" w:eastAsia="黑体" w:cs="Times New Roman"/>
          <w:sz w:val="36"/>
          <w:szCs w:val="36"/>
          <w:lang w:val="en-US" w:eastAsia="zh-CN"/>
        </w:rPr>
        <w:t>3</w:t>
      </w:r>
      <w:r>
        <w:rPr>
          <w:rFonts w:hint="default" w:ascii="Times New Roman" w:hAnsi="Times New Roman" w:eastAsia="黑体" w:cs="Times New Roman"/>
          <w:sz w:val="36"/>
          <w:szCs w:val="36"/>
          <w:lang w:val="en-US" w:eastAsia="zh-CN"/>
        </w:rPr>
        <w:t>年世界投资者周</w:t>
      </w:r>
      <w:r>
        <w:rPr>
          <w:rFonts w:hint="default" w:ascii="黑体" w:hAnsi="黑体" w:eastAsia="黑体" w:cs="黑体"/>
          <w:sz w:val="36"/>
          <w:szCs w:val="36"/>
          <w:lang w:val="en-US" w:eastAsia="zh-CN"/>
        </w:rPr>
        <w:t>”活动</w:t>
      </w:r>
      <w:r>
        <w:rPr>
          <w:rFonts w:hint="default" w:ascii="Times New Roman" w:hAnsi="Times New Roman" w:eastAsia="黑体" w:cs="Times New Roman"/>
          <w:sz w:val="36"/>
          <w:szCs w:val="36"/>
          <w:lang w:val="en-US" w:eastAsia="zh-CN"/>
        </w:rPr>
        <w:t>部分照片</w:t>
      </w:r>
    </w:p>
    <w:tbl>
      <w:tblPr>
        <w:tblStyle w:val="6"/>
        <w:tblW w:w="8312" w:type="dxa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1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widowControl w:val="0"/>
              <w:jc w:val="center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039995" cy="3779520"/>
                  <wp:effectExtent l="0" t="0" r="8255" b="11430"/>
                  <wp:docPr id="1" name="图片 58" descr="/home/liguanhua/Desktop/wiw活动照片/北京世界投资者周图片/银河证券走进首都经济贸易大学.png银河证券走进首都经济贸易大学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58" descr="/home/liguanhua/Desktop/wiw活动照片/北京世界投资者周图片/银河证券走进首都经济贸易大学.png银河证券走进首都经济贸易大学"/>
                          <pic:cNvPicPr>
                            <a:picLocks noChangeAspect="true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9995" cy="377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北京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辖区走进首都经济贸易大学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widowControl w:val="0"/>
              <w:jc w:val="center"/>
              <w:rPr>
                <w:rFonts w:hint="eastAsia" w:ascii="方正宋三简体" w:hAnsi="黑体" w:eastAsia="方正宋三简体"/>
                <w:sz w:val="32"/>
                <w:szCs w:val="32"/>
                <w:lang w:eastAsia="zh-CN"/>
              </w:rPr>
            </w:pPr>
            <w:r>
              <w:rPr>
                <w:rFonts w:hint="eastAsia" w:ascii="方正宋三简体" w:hAnsi="黑体" w:eastAsia="方正宋三简体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5133340" cy="3173730"/>
                  <wp:effectExtent l="0" t="0" r="10160" b="7620"/>
                  <wp:docPr id="51" name="图片 155" descr="7天津上市公司协会组织投资者走进上市公司泰达股份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155" descr="7天津上市公司协会组织投资者走进上市公司泰达股份"/>
                          <pic:cNvPicPr>
                            <a:picLocks noChangeAspect="true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3340" cy="3173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auto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天津辖区组织投资者走进泰达股份</w:t>
            </w:r>
          </w:p>
        </w:tc>
      </w:tr>
    </w:tbl>
    <w:p>
      <w:pPr>
        <w:jc w:val="both"/>
        <w:rPr>
          <w:rFonts w:hint="eastAsia"/>
          <w:sz w:val="28"/>
          <w:szCs w:val="28"/>
          <w:lang w:val="en-US" w:eastAsia="zh-CN"/>
        </w:rPr>
      </w:pPr>
    </w:p>
    <w:tbl>
      <w:tblPr>
        <w:tblStyle w:val="6"/>
        <w:tblW w:w="8312" w:type="dxa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1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widowControl w:val="0"/>
              <w:jc w:val="center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4878070" cy="3362325"/>
                  <wp:effectExtent l="0" t="0" r="17780" b="9525"/>
                  <wp:docPr id="5" name="图片 73" descr="/home/liguanhua/Desktop/wiw活动照片/微信图片_20231123100422.png微信图片_20231123100422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73" descr="/home/liguanhua/Desktop/wiw活动照片/微信图片_20231123100422.png微信图片_20231123100422"/>
                          <pic:cNvPicPr>
                            <a:picLocks noChangeAspect="true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807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auto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辽宁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辖区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组织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老中年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投资者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开展反诈讲座活动</w:t>
            </w:r>
          </w:p>
        </w:tc>
      </w:tr>
    </w:tbl>
    <w:p>
      <w:pPr>
        <w:jc w:val="both"/>
        <w:rPr>
          <w:rFonts w:hint="eastAsia"/>
          <w:sz w:val="28"/>
          <w:szCs w:val="28"/>
          <w:lang w:val="en-US" w:eastAsia="zh-CN"/>
        </w:rPr>
      </w:pPr>
    </w:p>
    <w:tbl>
      <w:tblPr>
        <w:tblStyle w:val="6"/>
        <w:tblW w:w="8312" w:type="dxa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1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widowControl w:val="0"/>
              <w:jc w:val="center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5039995" cy="3350895"/>
                  <wp:effectExtent l="0" t="0" r="8255" b="1905"/>
                  <wp:docPr id="6" name="图片 77" descr="/home/liguanhua/Desktop/wiw活动照片/微信图片_20231123110132.png微信图片_20231123110132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77" descr="/home/liguanhua/Desktop/wiw活动照片/微信图片_20231123110132.png微信图片_20231123110132"/>
                          <pic:cNvPicPr>
                            <a:picLocks noChangeAspect="true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9995" cy="3350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hint="default" w:ascii="方正宋三简体" w:hAnsi="黑体" w:eastAsia="方正宋三简体"/>
                <w:sz w:val="32"/>
                <w:szCs w:val="32"/>
                <w:lang w:val="en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吉林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辖区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组织投资者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开展风险化解应对讲座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widowControl w:val="0"/>
              <w:jc w:val="center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4242435" cy="3929380"/>
                  <wp:effectExtent l="0" t="0" r="5715" b="13970"/>
                  <wp:docPr id="7" name="图片 76" descr="/home/liguanhua/Desktop/wiw活动照片/微信图片_20231123101112.png微信图片_20231123101112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6" descr="/home/liguanhua/Desktop/wiw活动照片/微信图片_20231123101112.png微信图片_20231123101112"/>
                          <pic:cNvPicPr>
                            <a:picLocks noChangeAspect="true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2435" cy="392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hint="default" w:ascii="方正宋三简体" w:hAnsi="黑体" w:eastAsia="方正宋三简体"/>
                <w:sz w:val="32"/>
                <w:szCs w:val="32"/>
                <w:lang w:val="en-US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黑龙江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辖区走入街道组织“防非打非”宣传活动</w:t>
            </w:r>
          </w:p>
        </w:tc>
      </w:tr>
    </w:tbl>
    <w:p>
      <w:pPr>
        <w:jc w:val="both"/>
        <w:rPr>
          <w:rFonts w:hint="eastAsia"/>
          <w:sz w:val="28"/>
          <w:szCs w:val="28"/>
          <w:lang w:val="en-US" w:eastAsia="zh-CN"/>
        </w:rPr>
      </w:pPr>
    </w:p>
    <w:tbl>
      <w:tblPr>
        <w:tblStyle w:val="6"/>
        <w:tblW w:w="8312" w:type="dxa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1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widowControl w:val="0"/>
              <w:jc w:val="center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5148580" cy="2836545"/>
                  <wp:effectExtent l="0" t="0" r="13970" b="1905"/>
                  <wp:docPr id="8" name="图片 78" descr="/home/liguanhua/Desktop/wiw活动照片/微信图片_20231123113610.png微信图片_20231123113610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78" descr="/home/liguanhua/Desktop/wiw活动照片/微信图片_20231123113610.png微信图片_20231123113610"/>
                          <pic:cNvPicPr>
                            <a:picLocks noChangeAspect="true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8580" cy="2836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auto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上海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辖区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组织投资者走进海富通基金公司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widowControl w:val="0"/>
              <w:jc w:val="center"/>
              <w:rPr>
                <w:rFonts w:ascii="方正宋三简体" w:hAnsi="黑体" w:eastAsia="方正宋三简体"/>
                <w:sz w:val="32"/>
                <w:szCs w:val="32"/>
              </w:rPr>
            </w:pPr>
          </w:p>
        </w:tc>
      </w:tr>
    </w:tbl>
    <w:p>
      <w:pPr>
        <w:jc w:val="both"/>
        <w:rPr>
          <w:rFonts w:hint="eastAsia"/>
          <w:sz w:val="28"/>
          <w:szCs w:val="28"/>
          <w:lang w:val="en-US" w:eastAsia="zh-CN"/>
        </w:rPr>
      </w:pPr>
    </w:p>
    <w:tbl>
      <w:tblPr>
        <w:tblStyle w:val="6"/>
        <w:tblW w:w="8312" w:type="dxa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1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widowControl w:val="0"/>
              <w:jc w:val="center"/>
              <w:rPr>
                <w:rFonts w:hint="default" w:ascii="方正宋三简体" w:hAnsi="黑体" w:eastAsia="方正宋三简体"/>
                <w:sz w:val="32"/>
                <w:szCs w:val="32"/>
                <w:lang w:val="en"/>
              </w:rPr>
            </w:pPr>
            <w:r>
              <w:rPr>
                <w:rFonts w:hint="default" w:ascii="方正宋三简体" w:hAnsi="黑体" w:eastAsia="方正宋三简体"/>
                <w:sz w:val="32"/>
                <w:szCs w:val="32"/>
                <w:lang w:val="en"/>
              </w:rPr>
              <w:drawing>
                <wp:inline distT="0" distB="0" distL="114300" distR="114300">
                  <wp:extent cx="5048250" cy="3041650"/>
                  <wp:effectExtent l="0" t="0" r="0" b="6350"/>
                  <wp:docPr id="54" name="图片 158" descr="微信图片_20231123094706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158" descr="微信图片_20231123094706"/>
                          <pic:cNvPicPr>
                            <a:picLocks noChangeAspect="true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0" cy="304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hint="default" w:ascii="方正宋三简体" w:hAnsi="黑体" w:eastAsia="方正宋三简体"/>
                <w:sz w:val="32"/>
                <w:szCs w:val="32"/>
                <w:lang w:val="en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安徽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辖区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组织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投资者沙龙活动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4162425" cy="4314825"/>
                  <wp:effectExtent l="0" t="0" r="9525" b="9525"/>
                  <wp:docPr id="10" name="图片 10" descr="5566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5566"/>
                          <pic:cNvPicPr>
                            <a:picLocks noChangeAspect="true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431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</w:pP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湖南辖区组织开展投资者服务周活动</w:t>
            </w:r>
          </w:p>
        </w:tc>
      </w:tr>
    </w:tbl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tbl>
      <w:tblPr>
        <w:tblStyle w:val="6"/>
        <w:tblW w:w="8312" w:type="dxa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1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widowControl w:val="0"/>
              <w:jc w:val="both"/>
              <w:rPr>
                <w:rFonts w:hint="default" w:ascii="方正宋三简体" w:hAnsi="黑体" w:eastAsia="方正宋三简体"/>
                <w:sz w:val="32"/>
                <w:szCs w:val="32"/>
                <w:lang w:val="en"/>
              </w:rPr>
            </w:pPr>
            <w:r>
              <w:rPr>
                <w:rFonts w:hint="default" w:ascii="方正宋三简体" w:hAnsi="黑体" w:eastAsia="方正宋三简体"/>
                <w:sz w:val="32"/>
                <w:szCs w:val="32"/>
                <w:lang w:val="en"/>
              </w:rPr>
              <w:drawing>
                <wp:inline distT="0" distB="0" distL="114300" distR="114300">
                  <wp:extent cx="5135880" cy="2939415"/>
                  <wp:effectExtent l="0" t="0" r="7620" b="13335"/>
                  <wp:docPr id="53" name="图片 157" descr="微信图片_20231123094153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157" descr="微信图片_20231123094153"/>
                          <pic:cNvPicPr>
                            <a:picLocks noChangeAspect="true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5880" cy="2939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" w:eastAsia="zh-CN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福建辖区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“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兴业证券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杯”金融创新大赛暨工行大学生金融科技创新选拔赛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widowControl w:val="0"/>
              <w:jc w:val="center"/>
              <w:rPr>
                <w:rFonts w:hint="eastAsia" w:ascii="方正宋三简体" w:hAnsi="黑体" w:eastAsia="方正宋三简体"/>
                <w:sz w:val="32"/>
                <w:szCs w:val="32"/>
                <w:lang w:eastAsia="zh-CN"/>
              </w:rPr>
            </w:pPr>
            <w:r>
              <w:rPr>
                <w:rFonts w:hint="eastAsia" w:ascii="方正宋三简体" w:hAnsi="黑体" w:eastAsia="方正宋三简体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5109210" cy="3004820"/>
                  <wp:effectExtent l="0" t="0" r="15240" b="5080"/>
                  <wp:docPr id="3" name="图片 3" descr="厦证监函〔2023〕298号附件3-2：线下活动照片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厦证监函〔2023〕298号附件3-2：线下活动照片"/>
                          <pic:cNvPicPr>
                            <a:picLocks noChangeAspect="true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9210" cy="300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厦门辖区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组织投资者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开展“风险应对能力讲座”</w:t>
            </w:r>
          </w:p>
        </w:tc>
      </w:tr>
    </w:tbl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center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tbl>
      <w:tblPr>
        <w:tblStyle w:val="6"/>
        <w:tblW w:w="8312" w:type="dxa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1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widowControl w:val="0"/>
              <w:jc w:val="center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4826635" cy="3700145"/>
                  <wp:effectExtent l="0" t="0" r="12065" b="14605"/>
                  <wp:docPr id="12" name="图片 84" descr="/home/user/Desktop/财达证券走进唐山市燕山路街道党群服务中心.png财达证券走进唐山市燕山路街道党群服务中心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84" descr="/home/user/Desktop/财达证券走进唐山市燕山路街道党群服务中心.png财达证券走进唐山市燕山路街道党群服务中心"/>
                          <pic:cNvPicPr>
                            <a:picLocks noChangeAspect="true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6635" cy="3700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河北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辖区走进社区开展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党群及投教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活动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widowControl w:val="0"/>
              <w:jc w:val="center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5236210" cy="3572510"/>
                  <wp:effectExtent l="0" t="0" r="2540" b="8890"/>
                  <wp:docPr id="13" name="图片 85" descr="/home/liguanhua/Desktop/wiw活动照片/微信图片_20231123111442.jpg微信图片_20231123111442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85" descr="/home/liguanhua/Desktop/wiw活动照片/微信图片_20231123111442.jpg微信图片_20231123111442"/>
                          <pic:cNvPicPr>
                            <a:picLocks noChangeAspect="true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62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山东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辖区开</w:t>
            </w:r>
            <w:r>
              <w:rPr>
                <w:rFonts w:hint="eastAsia" w:ascii="方正仿宋简体" w:hAnsi="方正仿宋简体" w:eastAsia="方正仿宋简体" w:cs="方正仿宋简体"/>
                <w:sz w:val="32"/>
                <w:szCs w:val="32"/>
                <w:lang w:val="en-US" w:eastAsia="zh-CN"/>
              </w:rPr>
              <w:t>展“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202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3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年世界投资者</w:t>
            </w:r>
            <w:r>
              <w:rPr>
                <w:rFonts w:hint="default" w:ascii="方正仿宋简体" w:hAnsi="方正仿宋简体" w:eastAsia="方正仿宋简体" w:cs="方正仿宋简体"/>
                <w:sz w:val="32"/>
                <w:szCs w:val="32"/>
                <w:lang w:val="en-US" w:eastAsia="zh-CN"/>
              </w:rPr>
              <w:t>周”宣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传活动</w:t>
            </w:r>
          </w:p>
        </w:tc>
      </w:tr>
    </w:tbl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drawing>
          <wp:inline distT="0" distB="0" distL="114300" distR="114300">
            <wp:extent cx="5201285" cy="3435350"/>
            <wp:effectExtent l="0" t="0" r="18415" b="12700"/>
            <wp:docPr id="57" name="图片 57" descr="/home/liguanhua/Desktop/wiw活动照片/微信图片_20231123112742.jpg微信图片_2023112311274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/home/liguanhua/Desktop/wiw活动照片/微信图片_20231123112742.jpg微信图片_20231123112742"/>
                    <pic:cNvPicPr>
                      <a:picLocks noChangeAspect="true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01285" cy="34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6"/>
        <w:tblW w:w="8312" w:type="dxa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1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河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南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辖区开展ESG座谈</w:t>
            </w:r>
          </w:p>
        </w:tc>
      </w:tr>
    </w:tbl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tbl>
      <w:tblPr>
        <w:tblStyle w:val="6"/>
        <w:tblW w:w="8312" w:type="dxa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1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widowControl w:val="0"/>
              <w:jc w:val="center"/>
              <w:rPr>
                <w:rFonts w:hint="eastAsia" w:ascii="方正宋三简体" w:hAnsi="黑体" w:eastAsia="方正宋三简体"/>
                <w:sz w:val="32"/>
                <w:szCs w:val="32"/>
                <w:lang w:eastAsia="zh-CN"/>
              </w:rPr>
            </w:pPr>
            <w:r>
              <w:rPr>
                <w:rFonts w:hint="eastAsia" w:ascii="方正宋三简体" w:hAnsi="黑体" w:eastAsia="方正宋三简体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5039995" cy="3359785"/>
                  <wp:effectExtent l="0" t="0" r="8255" b="12065"/>
                  <wp:docPr id="16" name="图片 89" descr="/home/liguanhua/Desktop/wiw活动照片/广东辖区世界投资者周活动照片/2023世界投资者周走进上市公司.jpg2023世界投资者周走进上市公司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89" descr="/home/liguanhua/Desktop/wiw活动照片/广东辖区世界投资者周活动照片/2023世界投资者周走进上市公司.jpg2023世界投资者周走进上市公司"/>
                          <pic:cNvPicPr>
                            <a:picLocks noChangeAspect="true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9995" cy="335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广东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辖区组织投资者走进上市公司蜂助手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widowControl w:val="0"/>
              <w:jc w:val="center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5039995" cy="3357880"/>
                  <wp:effectExtent l="0" t="0" r="8255" b="13970"/>
                  <wp:docPr id="17" name="图片 88" descr="/home/liguanhua/Desktop/wiw活动照片/微信图片_20231123112241.png微信图片_20231123112241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88" descr="/home/liguanhua/Desktop/wiw活动照片/微信图片_20231123112241.png微信图片_20231123112241"/>
                          <pic:cNvPicPr>
                            <a:picLocks noChangeAspect="true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9995" cy="3357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广西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辖区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组织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开展</w:t>
            </w:r>
            <w:r>
              <w:rPr>
                <w:rFonts w:hint="eastAsia" w:ascii="方正仿宋简体" w:hAnsi="方正仿宋简体" w:eastAsia="方正仿宋简体" w:cs="方正仿宋简体"/>
                <w:sz w:val="32"/>
                <w:szCs w:val="32"/>
                <w:lang w:val="en-US" w:eastAsia="zh-CN"/>
              </w:rPr>
              <w:t>“防范非法证券宣传健康跑</w:t>
            </w:r>
            <w:r>
              <w:rPr>
                <w:rFonts w:hint="default" w:ascii="方正仿宋简体" w:hAnsi="方正仿宋简体" w:eastAsia="方正仿宋简体" w:cs="方正仿宋简体"/>
                <w:sz w:val="32"/>
                <w:szCs w:val="32"/>
                <w:lang w:val="en-US" w:eastAsia="zh-CN"/>
              </w:rPr>
              <w:t>”活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动</w:t>
            </w:r>
          </w:p>
        </w:tc>
      </w:tr>
    </w:tbl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tbl>
      <w:tblPr>
        <w:tblStyle w:val="6"/>
        <w:tblW w:w="8312" w:type="dxa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1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widowControl w:val="0"/>
              <w:jc w:val="center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4777740" cy="3074035"/>
                  <wp:effectExtent l="0" t="0" r="3810" b="12065"/>
                  <wp:docPr id="19" name="图片 91" descr="/home/liguanhua/Desktop/wiw活动照片/webwxgetmsgimg.jpegwebwxgetmsgimg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91" descr="/home/liguanhua/Desktop/wiw活动照片/webwxgetmsgimg.jpegwebwxgetmsgimg"/>
                          <pic:cNvPicPr>
                            <a:picLocks noChangeAspect="true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7740" cy="3074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auto"/>
              <w:rPr>
                <w:rFonts w:hint="default" w:ascii="方正宋三简体" w:hAnsi="黑体" w:eastAsia="方正宋三简体"/>
                <w:sz w:val="32"/>
                <w:szCs w:val="32"/>
                <w:lang w:val="en-US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重庆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辖区组织“投资者风险应对能力”沙龙</w:t>
            </w:r>
          </w:p>
        </w:tc>
      </w:tr>
    </w:tbl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center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tbl>
      <w:tblPr>
        <w:tblStyle w:val="6"/>
        <w:tblW w:w="8312" w:type="dxa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1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widowControl w:val="0"/>
              <w:jc w:val="center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4881880" cy="2835275"/>
                  <wp:effectExtent l="0" t="0" r="13970" b="3175"/>
                  <wp:docPr id="20" name="图片 92" descr="/home/liguanhua/Desktop/wiw活动照片/微信图片_20231123110310.jpg微信图片_20231123110310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92" descr="/home/liguanhua/Desktop/wiw活动照片/微信图片_20231123110310.jpg微信图片_20231123110310"/>
                          <pic:cNvPicPr>
                            <a:picLocks noChangeAspect="true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1880" cy="283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四川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辖区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组织宣传</w:t>
            </w:r>
            <w:r>
              <w:rPr>
                <w:rFonts w:hint="eastAsia" w:ascii="方正仿宋简体" w:hAnsi="方正仿宋简体" w:eastAsia="方正仿宋简体" w:cs="方正仿宋简体"/>
                <w:sz w:val="32"/>
                <w:szCs w:val="32"/>
                <w:lang w:val="en-US" w:eastAsia="zh-CN"/>
              </w:rPr>
              <w:t>“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202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3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年世界投资者周</w:t>
            </w:r>
            <w:r>
              <w:rPr>
                <w:rFonts w:hint="default" w:ascii="方正仿宋简体" w:hAnsi="方正仿宋简体" w:eastAsia="方正仿宋简体" w:cs="方正仿宋简体"/>
                <w:sz w:val="32"/>
                <w:szCs w:val="32"/>
                <w:lang w:val="en-US" w:eastAsia="zh-CN"/>
              </w:rPr>
              <w:t>”活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widowControl w:val="0"/>
              <w:jc w:val="center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5134610" cy="3453765"/>
                  <wp:effectExtent l="0" t="0" r="8890" b="13335"/>
                  <wp:docPr id="21" name="图片 93" descr="/home/liguanhua/Desktop/wiw活动照片/微信图片_20231123105821.png微信图片_20231123105821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93" descr="/home/liguanhua/Desktop/wiw活动照片/微信图片_20231123105821.png微信图片_20231123105821"/>
                          <pic:cNvPicPr>
                            <a:picLocks noChangeAspect="true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4610" cy="3453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widowControl w:val="0"/>
              <w:jc w:val="center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贵州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辖区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在世界投资者周期间组织系列投教活动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widowControl w:val="0"/>
              <w:jc w:val="center"/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5139690" cy="2831465"/>
                  <wp:effectExtent l="0" t="0" r="3810" b="6985"/>
                  <wp:docPr id="11" name="图片 11" descr="7878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7878"/>
                          <pic:cNvPicPr>
                            <a:picLocks noChangeAspect="true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9690" cy="2831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widowControl w:val="0"/>
              <w:ind w:firstLine="640" w:firstLineChars="200"/>
              <w:jc w:val="both"/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</w:pP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西藏辖区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在世界投资者周期间组织系列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讲座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活动</w:t>
            </w:r>
          </w:p>
        </w:tc>
      </w:tr>
    </w:tbl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tbl>
      <w:tblPr>
        <w:tblStyle w:val="6"/>
        <w:tblW w:w="8312" w:type="dxa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1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auto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陕西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辖区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组织投资者走进陕鼓动力公司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widowControl w:val="0"/>
              <w:jc w:val="center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5090795" cy="3355975"/>
                  <wp:effectExtent l="0" t="0" r="14605" b="15875"/>
                  <wp:docPr id="24" name="图片 99" descr="/home/liguanhua/Desktop/wiw活动照片/微信图片_20231123100930.png微信图片_20231123100930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99" descr="/home/liguanhua/Desktop/wiw活动照片/微信图片_20231123100930.png微信图片_20231123100930"/>
                          <pic:cNvPicPr>
                            <a:picLocks noChangeAspect="true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0795" cy="335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076190" cy="3472180"/>
                  <wp:effectExtent l="0" t="0" r="10160" b="13970"/>
                  <wp:docPr id="55" name="图片 159" descr="/home/liguanhua/Desktop/wiw活动照片/微信图片_20231123095703.jpg微信图片_20231123095703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159" descr="/home/liguanhua/Desktop/wiw活动照片/微信图片_20231123095703.jpg微信图片_20231123095703"/>
                          <pic:cNvPicPr>
                            <a:picLocks noChangeAspect="true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190" cy="347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ascii="方正宋三简体" w:hAnsi="黑体" w:eastAsia="方正宋三简体"/>
                <w:sz w:val="32"/>
                <w:szCs w:val="32"/>
              </w:rPr>
            </w:pPr>
            <w:r>
              <w:rPr>
                <w:rFonts w:hint="eastAsia" w:ascii="Times New Roman" w:hAnsi="Times New Roman" w:eastAsia="方正仿宋简体" w:cs="Times New Roman"/>
                <w:kern w:val="2"/>
                <w:sz w:val="32"/>
                <w:szCs w:val="32"/>
                <w:lang w:val="en-US" w:eastAsia="zh-CN" w:bidi="ar-SA"/>
              </w:rPr>
              <w:t>甘肃辖区在兰州黄河楼组织宣传活动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hint="eastAsia" w:ascii="Times New Roman" w:hAnsi="Times New Roman" w:eastAsia="方正仿宋简体" w:cs="Times New Roman"/>
                <w:kern w:val="2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Times New Roman" w:hAnsi="Times New Roman" w:eastAsia="方正仿宋简体" w:cs="Times New Roman"/>
                <w:kern w:val="2"/>
                <w:sz w:val="32"/>
                <w:szCs w:val="32"/>
                <w:lang w:val="en-US" w:eastAsia="zh-CN" w:bidi="ar-SA"/>
              </w:rPr>
              <w:drawing>
                <wp:inline distT="0" distB="0" distL="114300" distR="114300">
                  <wp:extent cx="5134610" cy="3509645"/>
                  <wp:effectExtent l="0" t="0" r="8890" b="14605"/>
                  <wp:docPr id="4" name="图片 4" descr="“2023年世界投资者周”活动东方证券走进高校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“2023年世界投资者周”活动东方证券走进高校"/>
                          <pic:cNvPicPr>
                            <a:picLocks noChangeAspect="true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4610" cy="3509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hint="eastAsia" w:ascii="Times New Roman" w:hAnsi="Times New Roman" w:eastAsia="方正仿宋简体" w:cs="Times New Roman"/>
                <w:kern w:val="2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Times New Roman" w:hAnsi="Times New Roman" w:eastAsia="方正仿宋简体" w:cs="Times New Roman"/>
                <w:kern w:val="2"/>
                <w:sz w:val="32"/>
                <w:szCs w:val="32"/>
                <w:lang w:val="en-US" w:eastAsia="zh-CN" w:bidi="ar-SA"/>
              </w:rPr>
              <w:t>宁夏辖区在省内高校举办讲座活动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65" w:hRule="atLeast"/>
        </w:trPr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hint="eastAsia" w:ascii="Times New Roman" w:hAnsi="Times New Roman" w:eastAsia="方正仿宋简体" w:cs="Times New Roman"/>
                <w:kern w:val="2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Times New Roman" w:hAnsi="Times New Roman" w:eastAsia="方正仿宋简体" w:cs="Times New Roman"/>
                <w:kern w:val="2"/>
                <w:sz w:val="32"/>
                <w:szCs w:val="32"/>
                <w:lang w:val="en-US" w:eastAsia="zh-CN" w:bidi="ar-SA"/>
              </w:rPr>
              <w:drawing>
                <wp:inline distT="0" distB="0" distL="114300" distR="114300">
                  <wp:extent cx="5124450" cy="3137535"/>
                  <wp:effectExtent l="0" t="0" r="0" b="5715"/>
                  <wp:docPr id="9" name="图片 9" descr="webwxgetmsgimg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webwxgetmsgimg"/>
                          <pic:cNvPicPr>
                            <a:picLocks noChangeAspect="true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4450" cy="3137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hint="eastAsia" w:ascii="Times New Roman" w:hAnsi="Times New Roman" w:eastAsia="方正仿宋简体" w:cs="Times New Roman"/>
                <w:kern w:val="2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Times New Roman" w:hAnsi="Times New Roman" w:eastAsia="方正仿宋简体" w:cs="Times New Roman"/>
                <w:kern w:val="2"/>
                <w:sz w:val="32"/>
                <w:szCs w:val="32"/>
                <w:lang w:val="en-US" w:eastAsia="zh-CN" w:bidi="ar-SA"/>
              </w:rPr>
              <w:t>海南辖区在相关社区举办讲座活动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hint="eastAsia" w:ascii="Times New Roman" w:hAnsi="Times New Roman" w:eastAsia="方正仿宋简体" w:cs="Times New Roman"/>
                <w:kern w:val="2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Times New Roman" w:hAnsi="Times New Roman" w:eastAsia="方正仿宋简体" w:cs="Times New Roman"/>
                <w:kern w:val="2"/>
                <w:sz w:val="32"/>
                <w:szCs w:val="32"/>
                <w:lang w:val="en-US" w:eastAsia="zh-CN" w:bidi="ar-SA"/>
              </w:rPr>
              <w:drawing>
                <wp:inline distT="0" distB="0" distL="114300" distR="114300">
                  <wp:extent cx="5132705" cy="4092575"/>
                  <wp:effectExtent l="0" t="0" r="10795" b="3175"/>
                  <wp:docPr id="14" name="图片 14" descr="66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66"/>
                          <pic:cNvPicPr>
                            <a:picLocks noChangeAspect="true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2705" cy="409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312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hint="eastAsia" w:ascii="Times New Roman" w:hAnsi="Times New Roman" w:eastAsia="方正仿宋简体" w:cs="Times New Roman"/>
                <w:kern w:val="2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Times New Roman" w:hAnsi="Times New Roman" w:eastAsia="方正仿宋简体" w:cs="Times New Roman"/>
                <w:kern w:val="2"/>
                <w:sz w:val="32"/>
                <w:szCs w:val="32"/>
                <w:lang w:val="en-US" w:eastAsia="zh-CN" w:bidi="ar-SA"/>
              </w:rPr>
              <w:t>内蒙辖区走进蒙草种业中心</w:t>
            </w:r>
          </w:p>
        </w:tc>
      </w:tr>
    </w:tbl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center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center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center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center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center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tbl>
      <w:tblPr>
        <w:tblStyle w:val="6"/>
        <w:tblpPr w:leftFromText="180" w:rightFromText="180" w:vertAnchor="page" w:horzAnchor="page" w:tblpX="1914" w:tblpY="2211"/>
        <w:tblOverlap w:val="never"/>
        <w:tblW w:w="831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310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5248910" cy="3285490"/>
                  <wp:effectExtent l="0" t="0" r="8890" b="10160"/>
                  <wp:docPr id="25" name="图片 128" descr="/home/liguanhua/Desktop/wiw活动照片/微信图片_20231123105644.jpg微信图片_202311231056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28" descr="/home/liguanhua/Desktop/wiw活动照片/微信图片_20231123105644.jpg微信图片_20231123105644"/>
                          <pic:cNvPicPr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910" cy="3285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310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青海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辖区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组织投资者走进西部矿业公司</w:t>
            </w:r>
          </w:p>
        </w:tc>
      </w:tr>
    </w:tbl>
    <w:tbl>
      <w:tblPr>
        <w:tblStyle w:val="6"/>
        <w:tblpPr w:leftFromText="180" w:rightFromText="180" w:vertAnchor="page" w:horzAnchor="page" w:tblpX="1914" w:tblpY="2257"/>
        <w:tblOverlap w:val="never"/>
        <w:tblW w:w="831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310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5087620" cy="2485390"/>
                  <wp:effectExtent l="0" t="0" r="17780" b="10160"/>
                  <wp:docPr id="28" name="图片 131" descr="/home/liguanhua/Desktop/wiw活动照片/世界投资者周图片/指导深证投服中心组织辖区机构走进养老院开展“投资理财要理性 养老诈骗需警惕”主题投教活动.png指导深证投服中心组织辖区机构走进养老院开展“投资理财要理性 养老诈骗需警惕”主题投教活动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31" descr="/home/liguanhua/Desktop/wiw活动照片/世界投资者周图片/指导深证投服中心组织辖区机构走进养老院开展“投资理财要理性 养老诈骗需警惕”主题投教活动.png指导深证投服中心组织辖区机构走进养老院开展“投资理财要理性 养老诈骗需警惕”主题投教活动"/>
                          <pic:cNvPicPr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7620" cy="2485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310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</w:pP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深圳辖区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组织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老年投资者开展座谈</w:t>
            </w:r>
          </w:p>
        </w:tc>
      </w:tr>
    </w:tbl>
    <w:tbl>
      <w:tblPr>
        <w:tblStyle w:val="6"/>
        <w:tblpPr w:leftFromText="180" w:rightFromText="180" w:vertAnchor="page" w:horzAnchor="page" w:tblpX="1816" w:tblpY="1757"/>
        <w:tblOverlap w:val="never"/>
        <w:tblW w:w="831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8310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4718685" cy="3535680"/>
                  <wp:effectExtent l="0" t="0" r="5715" b="7620"/>
                  <wp:docPr id="30" name="图片 133" descr="/home/liguanhua/Desktop/wiw活动照片/webwxgetmsgimg.jpegwebwxgetmsgimg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133" descr="/home/liguanhua/Desktop/wiw活动照片/webwxgetmsgimg.jpegwebwxgetmsgimg"/>
                          <pic:cNvPicPr>
                            <a:picLocks noChangeAspect="true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8685" cy="3535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8310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宁波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辖区举办</w:t>
            </w:r>
            <w:r>
              <w:rPr>
                <w:rFonts w:hint="eastAsia" w:ascii="方正仿宋简体" w:hAnsi="方正仿宋简体" w:eastAsia="方正仿宋简体" w:cs="方正仿宋简体"/>
                <w:sz w:val="32"/>
                <w:szCs w:val="32"/>
                <w:lang w:val="en-US" w:eastAsia="zh-CN"/>
              </w:rPr>
              <w:t>“投资者风险应对能力”讲座</w:t>
            </w:r>
          </w:p>
        </w:tc>
      </w:tr>
    </w:tbl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center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center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tbl>
      <w:tblPr>
        <w:tblStyle w:val="6"/>
        <w:tblpPr w:leftFromText="180" w:rightFromText="180" w:vertAnchor="page" w:horzAnchor="page" w:tblpX="1861" w:tblpY="2352"/>
        <w:tblOverlap w:val="never"/>
        <w:tblW w:w="831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310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4486910" cy="2795270"/>
                  <wp:effectExtent l="0" t="0" r="8890" b="5080"/>
                  <wp:docPr id="32" name="图片 135" descr="/home/liguanhua/Desktop/wiw活动照片/微信图片_20231123141643.png微信图片_20231123141643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135" descr="/home/liguanhua/Desktop/wiw活动照片/微信图片_20231123141643.png微信图片_20231123141643"/>
                          <pic:cNvPicPr>
                            <a:picLocks noChangeAspect="true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910" cy="2795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310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青岛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辖区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组织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开展“2023年世界投资者”周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活动</w:t>
            </w:r>
          </w:p>
        </w:tc>
      </w:tr>
    </w:tbl>
    <w:tbl>
      <w:tblPr>
        <w:tblStyle w:val="6"/>
        <w:tblpPr w:leftFromText="180" w:rightFromText="180" w:vertAnchor="page" w:horzAnchor="page" w:tblpX="1952" w:tblpY="1672"/>
        <w:tblOverlap w:val="never"/>
        <w:tblW w:w="831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310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"/>
              </w:rPr>
              <w:drawing>
                <wp:inline distT="0" distB="0" distL="114300" distR="114300">
                  <wp:extent cx="5243830" cy="3215005"/>
                  <wp:effectExtent l="0" t="0" r="13970" b="4445"/>
                  <wp:docPr id="52" name="图片 156" descr="/home/user/Desktop/图片2.png图片2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156" descr="/home/user/Desktop/图片2.png图片2"/>
                          <pic:cNvPicPr>
                            <a:picLocks noChangeAspect="true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3830" cy="3215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310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上交所</w:t>
            </w: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联合央广举办“投资者教育百城行”启动仪式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310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5171440" cy="3562985"/>
                  <wp:effectExtent l="0" t="0" r="10160" b="18415"/>
                  <wp:docPr id="33" name="图片 137" descr="/home/liguanhua/Desktop/wiw活动照片/世界投资者周图片/联合深交所举办“2023年世界投资者周”敲钟仪式暨“投资者走进交易所”活动.png联合深交所举办“2023年世界投资者周”敲钟仪式暨“投资者走进交易所”活动"/>
                  <wp:cNvGraphicFramePr>
                    <a:graphicFrameLocks xmlns:a="http://schemas.openxmlformats.org/drawingml/2006/main" noChangeAspect="tru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137" descr="/home/liguanhua/Desktop/wiw活动照片/世界投资者周图片/联合深交所举办“2023年世界投资者周”敲钟仪式暨“投资者走进交易所”活动.png联合深交所举办“2023年世界投资者周”敲钟仪式暨“投资者走进交易所”活动"/>
                          <pic:cNvPicPr>
                            <a:picLocks noChangeAspect="true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1440" cy="3562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8310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</w:pPr>
            <w:r>
              <w:rPr>
                <w:rFonts w:hint="eastAsia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深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交所</w:t>
            </w:r>
            <w:r>
              <w:rPr>
                <w:rFonts w:hint="eastAsia" w:ascii="方正仿宋简体" w:hAnsi="方正仿宋简体" w:eastAsia="方正仿宋简体" w:cs="方正仿宋简体"/>
                <w:sz w:val="32"/>
                <w:szCs w:val="32"/>
                <w:lang w:val="en-US" w:eastAsia="zh-CN"/>
              </w:rPr>
              <w:t>举办“2023年世界投资者周”鸣锣启动</w:t>
            </w: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仪式</w:t>
            </w:r>
          </w:p>
        </w:tc>
      </w:tr>
    </w:tbl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center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center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tbl>
      <w:tblPr>
        <w:tblStyle w:val="6"/>
        <w:tblpPr w:leftFromText="180" w:rightFromText="180" w:vertAnchor="page" w:horzAnchor="page" w:tblpX="1977" w:tblpY="2461"/>
        <w:tblOverlap w:val="never"/>
        <w:tblW w:w="831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310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5029835" cy="2741930"/>
                  <wp:effectExtent l="0" t="0" r="18415" b="1270"/>
                  <wp:docPr id="43" name="图片 147" descr="/home/liguanhua/Desktop/wiw活动照片/微信图片_20231123104320.jpg微信图片_202311231043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147" descr="/home/liguanhua/Desktop/wiw活动照片/微信图片_20231123104320.jpg微信图片_20231123104320"/>
                          <pic:cNvPicPr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835" cy="2741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310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北交所开展走进投资者活动</w:t>
            </w:r>
          </w:p>
        </w:tc>
      </w:tr>
    </w:tbl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center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tbl>
      <w:tblPr>
        <w:tblStyle w:val="6"/>
        <w:tblpPr w:leftFromText="180" w:rightFromText="180" w:vertAnchor="page" w:horzAnchor="page" w:tblpX="2050" w:tblpY="2083"/>
        <w:tblOverlap w:val="never"/>
        <w:tblW w:w="831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8310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595755" cy="2061845"/>
                  <wp:effectExtent l="0" t="0" r="4445" b="14605"/>
                  <wp:docPr id="44" name="图片 148" descr="/home/liguanhua/Desktop/wiw活动照片/微信图片_20231123104814.png微信图片_202311231048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148" descr="/home/liguanhua/Desktop/wiw活动照片/微信图片_20231123104814.png微信图片_20231123104814"/>
                          <pic:cNvPicPr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206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8310" w:type="dxa"/>
            <w:tcBorders>
              <w:top w:val="nil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pStyle w:val="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center"/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/>
              </w:rPr>
            </w:pPr>
            <w:r>
              <w:rPr>
                <w:rFonts w:hint="default" w:ascii="Times New Roman" w:hAnsi="Times New Roman" w:eastAsia="方正仿宋简体" w:cs="Times New Roman"/>
                <w:sz w:val="32"/>
                <w:szCs w:val="32"/>
                <w:lang w:val="en-US" w:eastAsia="zh-CN"/>
              </w:rPr>
              <w:t>证券业协会制作系列投教产品</w:t>
            </w:r>
          </w:p>
        </w:tc>
      </w:tr>
    </w:tbl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both"/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宋三简体">
    <w:altName w:val="方正书宋_GBK"/>
    <w:panose1 w:val="03000509000000000000"/>
    <w:charset w:val="00"/>
    <w:family w:val="script"/>
    <w:pitch w:val="default"/>
    <w:sig w:usb0="00000000" w:usb1="00000000" w:usb2="00000010" w:usb3="00000000" w:csb0="00040000" w:csb1="00000000"/>
  </w:font>
  <w:font w:name="方正仿宋简体">
    <w:altName w:val="方正仿宋_GBK"/>
    <w:panose1 w:val="02010601030101010101"/>
    <w:charset w:val="00"/>
    <w:family w:val="auto"/>
    <w:pitch w:val="default"/>
    <w:sig w:usb0="00000000" w:usb1="00000000" w:usb2="00000000" w:usb3="00000000" w:csb0="00040000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Arial">
    <w:altName w:val="DejaVu Sans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方正宋体S-超大字符集">
    <w:panose1 w:val="02000000000000000000"/>
    <w:charset w:val="86"/>
    <w:family w:val="auto"/>
    <w:pitch w:val="default"/>
    <w:sig w:usb0="00000001" w:usb1="0800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6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true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vert="horz" wrap="none" lIns="0" tIns="0" rIns="0" bIns="0" anchor="t" anchorCtr="false" upright="false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false"/>
  <w:bordersDoNotSurroundFooter w:val="false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true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Q2N2NkMjEyNTgwYjIxZWU1ZjlmNWE0ODUwNDY2MjkifQ=="/>
  </w:docVars>
  <w:rsids>
    <w:rsidRoot w:val="A6CFD631"/>
    <w:rsid w:val="03F55936"/>
    <w:rsid w:val="08B5679B"/>
    <w:rsid w:val="0D641DCD"/>
    <w:rsid w:val="0E4D2AEF"/>
    <w:rsid w:val="0FFA6E3B"/>
    <w:rsid w:val="1468384A"/>
    <w:rsid w:val="17FEDA64"/>
    <w:rsid w:val="17FF0EEA"/>
    <w:rsid w:val="18836E71"/>
    <w:rsid w:val="18D275AA"/>
    <w:rsid w:val="1AD02542"/>
    <w:rsid w:val="1B75572A"/>
    <w:rsid w:val="1C683EE6"/>
    <w:rsid w:val="1E4D6D50"/>
    <w:rsid w:val="1FF5F9D9"/>
    <w:rsid w:val="20ED2784"/>
    <w:rsid w:val="21D41512"/>
    <w:rsid w:val="245F51C2"/>
    <w:rsid w:val="25832A96"/>
    <w:rsid w:val="28CC7CE6"/>
    <w:rsid w:val="2D113E1B"/>
    <w:rsid w:val="2F261EE0"/>
    <w:rsid w:val="2FEB9CCF"/>
    <w:rsid w:val="31A17F44"/>
    <w:rsid w:val="34556180"/>
    <w:rsid w:val="354D588F"/>
    <w:rsid w:val="35E0728C"/>
    <w:rsid w:val="3A6B8EA7"/>
    <w:rsid w:val="3B0535FE"/>
    <w:rsid w:val="3B633D30"/>
    <w:rsid w:val="3FD83EB6"/>
    <w:rsid w:val="3FFFE5DC"/>
    <w:rsid w:val="400B34E1"/>
    <w:rsid w:val="403C7AC4"/>
    <w:rsid w:val="497A6EEB"/>
    <w:rsid w:val="4B563973"/>
    <w:rsid w:val="4CFFC962"/>
    <w:rsid w:val="4E70062F"/>
    <w:rsid w:val="509777DA"/>
    <w:rsid w:val="55D11F9A"/>
    <w:rsid w:val="56F269C8"/>
    <w:rsid w:val="57B33FC1"/>
    <w:rsid w:val="5A0A3418"/>
    <w:rsid w:val="5B3BDFE8"/>
    <w:rsid w:val="5C77A791"/>
    <w:rsid w:val="5D1F27C7"/>
    <w:rsid w:val="5F4FBED7"/>
    <w:rsid w:val="5FBE484B"/>
    <w:rsid w:val="637F6B07"/>
    <w:rsid w:val="639512CA"/>
    <w:rsid w:val="64526CF8"/>
    <w:rsid w:val="676254A4"/>
    <w:rsid w:val="67913E61"/>
    <w:rsid w:val="68744D1F"/>
    <w:rsid w:val="6905258B"/>
    <w:rsid w:val="6D92578D"/>
    <w:rsid w:val="6D9E4E7E"/>
    <w:rsid w:val="6F0C6FFB"/>
    <w:rsid w:val="71E962F6"/>
    <w:rsid w:val="728125A1"/>
    <w:rsid w:val="73E87507"/>
    <w:rsid w:val="73FF362F"/>
    <w:rsid w:val="741152AF"/>
    <w:rsid w:val="745F50BD"/>
    <w:rsid w:val="754D1541"/>
    <w:rsid w:val="77DA261D"/>
    <w:rsid w:val="781C6C50"/>
    <w:rsid w:val="79F76B41"/>
    <w:rsid w:val="7ABD2CC5"/>
    <w:rsid w:val="7B7E3E42"/>
    <w:rsid w:val="7C120D88"/>
    <w:rsid w:val="7D382AD7"/>
    <w:rsid w:val="7EBBAE97"/>
    <w:rsid w:val="7ECE6021"/>
    <w:rsid w:val="7EDE3BE8"/>
    <w:rsid w:val="7F1A5FD0"/>
    <w:rsid w:val="7F652553"/>
    <w:rsid w:val="9FE685D3"/>
    <w:rsid w:val="A6CFD631"/>
    <w:rsid w:val="A7FF0166"/>
    <w:rsid w:val="AD9FB260"/>
    <w:rsid w:val="AFF742C1"/>
    <w:rsid w:val="B53FE2B2"/>
    <w:rsid w:val="BF3F6878"/>
    <w:rsid w:val="D40F82B6"/>
    <w:rsid w:val="D7FB3D69"/>
    <w:rsid w:val="F66BE3F5"/>
    <w:rsid w:val="F7F7E8E2"/>
    <w:rsid w:val="FC96DDB1"/>
    <w:rsid w:val="FDDDFD5E"/>
    <w:rsid w:val="FEE7631B"/>
    <w:rsid w:val="FEFC4742"/>
    <w:rsid w:val="FF77A90C"/>
    <w:rsid w:val="FF7F8D5A"/>
    <w:rsid w:val="FFEFA1BF"/>
    <w:rsid w:val="FFFC3462"/>
    <w:rsid w:val="FFFF0AE8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39"/>
    <w:pPr>
      <w:jc w:val="left"/>
    </w:pPr>
    <w:rPr>
      <w:rFonts w:ascii="Calibri" w:hAnsi="Calibri" w:eastAsia="宋体" w:cs="Times New Roman"/>
      <w:sz w:val="21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8" Type="http://schemas.openxmlformats.org/officeDocument/2006/relationships/fontTable" Target="fontTable.xml"/><Relationship Id="rId37" Type="http://schemas.openxmlformats.org/officeDocument/2006/relationships/customXml" Target="../customXml/item1.xml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pn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pn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true"/>
        </a:gradFill>
        <a:gradFill rotWithShape="true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false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true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true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28</Pages>
  <Words>1020</Words>
  <Characters>1074</Characters>
  <Lines>0</Lines>
  <Paragraphs>0</Paragraphs>
  <TotalTime>4</TotalTime>
  <ScaleCrop>false</ScaleCrop>
  <LinksUpToDate>false</LinksUpToDate>
  <CharactersWithSpaces>1075</CharactersWithSpaces>
  <Application>WPS Office_11.8.2.10422_F1E327BC-269C-435d-A152-05C5408002CA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2022-11-08T23:48:00Z</dcterms:created>
  <dc:creator>kediliya</dc:creator>
  <cp:lastModifiedBy>uos</cp:lastModifiedBy>
  <dcterms:modified xsi:type="dcterms:W3CDTF">2023-12-11T17:47:48Z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2052-11.8.2.10422</vt:lpwstr>
  </property>
  <property fmtid="{D5CDD505-2E9C-101B-9397-08002B2CF9AE}" pid="3" name="ICV">
    <vt:lpwstr>B32B5F55113594844D075F65FE6CE2F5</vt:lpwstr>
  </property>
</Properties>
</file>