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仿宋_GB2312" w:hAnsi="仿宋_GB2312" w:eastAsia="仿宋_GB2312"/>
          <w:color w:val="FF0000"/>
          <w:sz w:val="32"/>
        </w:rPr>
      </w:pPr>
      <w:r>
        <w:rPr>
          <w:rFonts w:hint="eastAsia" w:ascii="新宋体" w:hAnsi="新宋体" w:eastAsia="新宋体"/>
          <w:b/>
          <w:color w:val="FF0000"/>
          <w:sz w:val="72"/>
        </w:rPr>
        <w:t>中国证券投资基金业协会</w:t>
      </w:r>
    </w:p>
    <w:p>
      <w:pPr>
        <w:jc w:val="left"/>
      </w:pPr>
      <w:r>
        <w:rPr>
          <w:rFonts w:ascii="Times New Roman" w:hAnsi="Times New Roman" w:eastAsia="宋体" w:cs="Times New Roman"/>
          <w:kern w:val="2"/>
          <w:sz w:val="21"/>
          <w:lang w:val="en-US" w:eastAsia="zh-CN" w:bidi="ar-SA"/>
        </w:rPr>
        <w:pict>
          <v:line id="直接连接符 6" o:spid="_x0000_s1026" style="position:absolute;left:0;margin-left:7.4pt;margin-top:10.15pt;height:0.05pt;width:422.25pt;rotation:0f;z-index:251658240;" o:ole="f" fillcolor="#FFFFFF" filled="f" o:preferrelative="t" stroked="t" coordsize="21600,21600">
            <v:fill on="f" color2="#FFFFFF" focus="0%"/>
            <v:stroke color="#FF0000" color2="#FFFFFF" miterlimit="2"/>
            <v:imagedata gain="65536f" blacklevel="0f" gamma="0"/>
            <o:lock v:ext="edit" position="f" selection="f" grouping="f" rotation="f" cropping="f" text="f" aspectratio="f"/>
          </v:line>
        </w:pict>
      </w:r>
      <w:r>
        <w:rPr>
          <w:rFonts w:ascii="Times New Roman" w:hAnsi="Times New Roman" w:eastAsia="宋体" w:cs="Times New Roman"/>
          <w:kern w:val="2"/>
          <w:sz w:val="21"/>
          <w:lang w:val="en-US" w:eastAsia="zh-CN" w:bidi="ar-SA"/>
        </w:rPr>
        <w:pict>
          <v:line id="直接连接符 8" o:spid="_x0000_s1027" style="position:absolute;left:0;margin-left:7.25pt;margin-top:7.9pt;height:0.05pt;width:422.25pt;rotation:0f;z-index:251659264;" o:ole="f" fillcolor="#FFFFFF" filled="f" o:preferrelative="t" stroked="t" coordsize="21600,21600">
            <v:fill on="f" color2="#FFFFFF" focus="0%"/>
            <v:stroke color="#FF0000" color2="#FFFFFF" miterlimit="2"/>
            <v:imagedata gain="65536f" blacklevel="0f" gamma="0"/>
            <o:lock v:ext="edit" position="f" selection="f" grouping="f" rotation="f" cropping="f" text="f" aspectratio="f"/>
          </v:line>
        </w:pict>
      </w:r>
      <w:r>
        <w:rPr>
          <w:rFonts w:hint="eastAsia"/>
        </w:rPr>
        <w:t xml:space="preserve">　　                                                                            </w:t>
      </w:r>
    </w:p>
    <w:p>
      <w:pPr>
        <w:spacing w:line="540" w:lineRule="exact"/>
        <w:jc w:val="right"/>
        <w:rPr>
          <w:rFonts w:ascii="黑体" w:hAnsi="黑体" w:eastAsia="黑体" w:cs="宋体"/>
          <w:spacing w:val="-6"/>
          <w:kern w:val="0"/>
          <w:sz w:val="32"/>
          <w:szCs w:val="32"/>
        </w:rPr>
      </w:pPr>
      <w:r>
        <w:rPr>
          <w:rFonts w:hint="eastAsia" w:ascii="仿宋" w:hAnsi="仿宋" w:eastAsia="仿宋" w:cs="宋体"/>
          <w:spacing w:val="-6"/>
          <w:kern w:val="0"/>
          <w:sz w:val="32"/>
          <w:szCs w:val="32"/>
        </w:rPr>
        <w:t>中基协字〔2020〕</w:t>
      </w:r>
      <w:r>
        <w:rPr>
          <w:rFonts w:ascii="仿宋" w:hAnsi="仿宋" w:eastAsia="仿宋" w:cs="宋体"/>
          <w:spacing w:val="-6"/>
          <w:kern w:val="0"/>
          <w:sz w:val="32"/>
          <w:szCs w:val="32"/>
        </w:rPr>
        <w:t>89</w:t>
      </w:r>
      <w:r>
        <w:rPr>
          <w:rFonts w:hint="eastAsia" w:ascii="仿宋" w:hAnsi="仿宋" w:eastAsia="仿宋" w:cs="宋体"/>
          <w:spacing w:val="-6"/>
          <w:kern w:val="0"/>
          <w:sz w:val="32"/>
          <w:szCs w:val="32"/>
        </w:rPr>
        <w:t>号</w:t>
      </w:r>
    </w:p>
    <w:p>
      <w:pPr>
        <w:widowControl/>
        <w:snapToGrid w:val="0"/>
        <w:spacing w:line="520" w:lineRule="exact"/>
        <w:jc w:val="right"/>
        <w:rPr>
          <w:rFonts w:ascii="仿宋" w:hAnsi="仿宋" w:eastAsia="仿宋" w:cs="宋体"/>
          <w:color w:val="000000"/>
          <w:spacing w:val="-6"/>
          <w:kern w:val="0"/>
          <w:sz w:val="32"/>
          <w:szCs w:val="32"/>
        </w:rPr>
      </w:pPr>
    </w:p>
    <w:p>
      <w:pPr>
        <w:spacing w:line="540" w:lineRule="exact"/>
        <w:jc w:val="center"/>
        <w:rPr>
          <w:rFonts w:ascii="宋体" w:hAnsi="宋体" w:eastAsia="宋体"/>
          <w:b/>
          <w:kern w:val="0"/>
          <w:sz w:val="44"/>
          <w:szCs w:val="44"/>
        </w:rPr>
      </w:pPr>
      <w:r>
        <w:rPr>
          <w:rFonts w:hint="eastAsia" w:ascii="宋体" w:hAnsi="宋体" w:eastAsia="宋体"/>
          <w:b/>
          <w:sz w:val="44"/>
          <w:szCs w:val="44"/>
        </w:rPr>
        <w:t>关于注销</w:t>
      </w:r>
      <w:r>
        <w:rPr>
          <w:rFonts w:hint="eastAsia" w:ascii="宋体" w:hAnsi="宋体" w:eastAsia="宋体"/>
          <w:b/>
          <w:kern w:val="0"/>
          <w:sz w:val="44"/>
          <w:szCs w:val="44"/>
        </w:rPr>
        <w:t>民信幸福投资基金管理（北京）</w:t>
      </w:r>
    </w:p>
    <w:p>
      <w:pPr>
        <w:spacing w:line="540" w:lineRule="exact"/>
        <w:jc w:val="center"/>
        <w:rPr>
          <w:rFonts w:ascii="宋体" w:hAnsi="宋体" w:eastAsia="宋体"/>
          <w:b/>
          <w:sz w:val="44"/>
          <w:szCs w:val="44"/>
        </w:rPr>
      </w:pPr>
      <w:r>
        <w:rPr>
          <w:rFonts w:hint="eastAsia" w:ascii="宋体" w:hAnsi="宋体" w:eastAsia="宋体"/>
          <w:b/>
          <w:kern w:val="0"/>
          <w:sz w:val="44"/>
          <w:szCs w:val="44"/>
        </w:rPr>
        <w:t>有限公司等17家</w:t>
      </w:r>
      <w:r>
        <w:rPr>
          <w:rFonts w:hint="eastAsia" w:ascii="宋体" w:hAnsi="宋体" w:eastAsia="宋体"/>
          <w:b/>
          <w:sz w:val="44"/>
          <w:szCs w:val="44"/>
        </w:rPr>
        <w:t>期限届满未提交专项</w:t>
      </w:r>
    </w:p>
    <w:p>
      <w:pPr>
        <w:spacing w:line="540" w:lineRule="exact"/>
        <w:jc w:val="center"/>
        <w:rPr>
          <w:rFonts w:ascii="宋体" w:hAnsi="宋体" w:eastAsia="宋体"/>
          <w:b/>
          <w:sz w:val="44"/>
          <w:szCs w:val="44"/>
        </w:rPr>
      </w:pPr>
      <w:r>
        <w:rPr>
          <w:rFonts w:hint="eastAsia" w:ascii="宋体" w:hAnsi="宋体" w:eastAsia="宋体"/>
          <w:b/>
          <w:sz w:val="44"/>
          <w:szCs w:val="44"/>
        </w:rPr>
        <w:t>法律意见书的私募基金管理人登记的公告</w:t>
      </w:r>
    </w:p>
    <w:p>
      <w:pPr>
        <w:spacing w:line="540" w:lineRule="exact"/>
        <w:jc w:val="center"/>
        <w:rPr>
          <w:rFonts w:ascii="仿宋" w:hAnsi="仿宋" w:eastAsia="仿宋"/>
          <w:color w:val="000000"/>
          <w:sz w:val="32"/>
          <w:szCs w:val="32"/>
        </w:rPr>
      </w:pPr>
    </w:p>
    <w:p>
      <w:pPr>
        <w:spacing w:line="54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2018年3月</w:t>
      </w:r>
      <w:r>
        <w:rPr>
          <w:rFonts w:ascii="仿宋" w:hAnsi="仿宋" w:eastAsia="仿宋"/>
          <w:color w:val="000000"/>
          <w:sz w:val="32"/>
          <w:szCs w:val="32"/>
        </w:rPr>
        <w:t>27</w:t>
      </w:r>
      <w:r>
        <w:rPr>
          <w:rFonts w:hint="eastAsia" w:ascii="仿宋" w:hAnsi="仿宋" w:eastAsia="仿宋"/>
          <w:color w:val="000000"/>
          <w:sz w:val="32"/>
          <w:szCs w:val="32"/>
        </w:rPr>
        <w:t>日，中国证券投资基金业协会（以下简称“协会”）发布《关于私募基金管理人在异常经营情形下提交专项法律意见书的公告》（中基协发〔2018〕2号，以下</w:t>
      </w:r>
      <w:r>
        <w:rPr>
          <w:rFonts w:ascii="仿宋" w:hAnsi="仿宋" w:eastAsia="仿宋"/>
          <w:color w:val="000000"/>
          <w:sz w:val="32"/>
          <w:szCs w:val="32"/>
        </w:rPr>
        <w:t>简称《</w:t>
      </w:r>
      <w:r>
        <w:rPr>
          <w:rFonts w:hint="eastAsia" w:ascii="仿宋" w:hAnsi="仿宋" w:eastAsia="仿宋"/>
          <w:color w:val="000000"/>
          <w:sz w:val="32"/>
          <w:szCs w:val="32"/>
        </w:rPr>
        <w:t>公告</w:t>
      </w:r>
      <w:r>
        <w:rPr>
          <w:rFonts w:ascii="仿宋" w:hAnsi="仿宋" w:eastAsia="仿宋"/>
          <w:color w:val="000000"/>
          <w:sz w:val="32"/>
          <w:szCs w:val="32"/>
        </w:rPr>
        <w:t>》</w:t>
      </w:r>
      <w:r>
        <w:rPr>
          <w:rFonts w:hint="eastAsia" w:ascii="仿宋" w:hAnsi="仿宋" w:eastAsia="仿宋"/>
          <w:color w:val="000000"/>
          <w:sz w:val="32"/>
          <w:szCs w:val="32"/>
        </w:rPr>
        <w:t>）。《公告》规定，“私募基金管理人未能在书面通知发出后的3个月内提交符合规定的专项法律意见书的，协会将按照《关于进一步规范私募基金管理人登记若干事项的公告》的有关规定予以注销，注销后不得重新登记。”</w:t>
      </w:r>
    </w:p>
    <w:p>
      <w:pPr>
        <w:tabs>
          <w:tab w:val="left" w:pos="5461"/>
        </w:tabs>
        <w:spacing w:line="54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现有民信幸福投资基金管理（北京）有限公司等17家</w:t>
      </w:r>
      <w:r>
        <w:rPr>
          <w:rFonts w:hint="eastAsia" w:ascii="仿宋" w:hAnsi="仿宋" w:eastAsia="仿宋"/>
          <w:color w:val="000000"/>
          <w:kern w:val="0"/>
          <w:sz w:val="32"/>
          <w:szCs w:val="32"/>
        </w:rPr>
        <w:t>私募</w:t>
      </w:r>
      <w:r>
        <w:rPr>
          <w:rFonts w:ascii="仿宋" w:hAnsi="仿宋" w:eastAsia="仿宋"/>
          <w:color w:val="000000"/>
          <w:kern w:val="0"/>
          <w:sz w:val="32"/>
          <w:szCs w:val="32"/>
        </w:rPr>
        <w:t>基金管理人</w:t>
      </w:r>
      <w:r>
        <w:rPr>
          <w:rFonts w:hint="eastAsia" w:ascii="仿宋" w:hAnsi="仿宋" w:eastAsia="仿宋"/>
          <w:color w:val="000000"/>
          <w:sz w:val="32"/>
          <w:szCs w:val="32"/>
        </w:rPr>
        <w:t>未能在书面通知发出后的3个月内提交符合规定的专项法律意见书，协会将注销该17</w:t>
      </w:r>
      <w:r>
        <w:rPr>
          <w:rFonts w:ascii="仿宋" w:hAnsi="仿宋" w:eastAsia="仿宋"/>
          <w:color w:val="000000"/>
          <w:sz w:val="32"/>
          <w:szCs w:val="32"/>
        </w:rPr>
        <w:t>家</w:t>
      </w:r>
      <w:r>
        <w:rPr>
          <w:rFonts w:hint="eastAsia" w:ascii="仿宋" w:hAnsi="仿宋" w:eastAsia="仿宋"/>
          <w:color w:val="000000"/>
          <w:sz w:val="32"/>
          <w:szCs w:val="32"/>
        </w:rPr>
        <w:t>机构的</w:t>
      </w:r>
      <w:r>
        <w:rPr>
          <w:rFonts w:ascii="仿宋" w:hAnsi="仿宋" w:eastAsia="仿宋"/>
          <w:color w:val="000000"/>
          <w:sz w:val="32"/>
          <w:szCs w:val="32"/>
        </w:rPr>
        <w:t>私</w:t>
      </w:r>
      <w:r>
        <w:rPr>
          <w:rFonts w:hint="eastAsia" w:ascii="仿宋" w:hAnsi="仿宋" w:eastAsia="仿宋"/>
          <w:color w:val="000000"/>
          <w:sz w:val="32"/>
          <w:szCs w:val="32"/>
        </w:rPr>
        <w:t>募基金管理人登记，并将上述情形录入资本市场诚信档案数据库。已注销的私募基金管理人和相关当事人，应当根据《中华</w:t>
      </w:r>
      <w:r>
        <w:rPr>
          <w:rFonts w:ascii="仿宋" w:hAnsi="仿宋" w:eastAsia="仿宋"/>
          <w:color w:val="000000"/>
          <w:sz w:val="32"/>
          <w:szCs w:val="32"/>
        </w:rPr>
        <w:t>人民共和国</w:t>
      </w:r>
      <w:r>
        <w:rPr>
          <w:rFonts w:hint="eastAsia" w:ascii="仿宋" w:hAnsi="仿宋" w:eastAsia="仿宋"/>
          <w:color w:val="000000"/>
          <w:sz w:val="32"/>
          <w:szCs w:val="32"/>
        </w:rPr>
        <w:t>证券投资基金法》、协会相关自律规则和基金合同约定，妥善处置在管基金财产，依法保障投资者的合法利益。</w:t>
      </w:r>
    </w:p>
    <w:p>
      <w:pPr>
        <w:widowControl/>
        <w:snapToGrid w:val="0"/>
        <w:spacing w:line="54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协会提醒投资者持续关注私募基金管理人的诚信合规情况，谨慎做出基金投资决策，通过基金合同约定的纠纷解决机制和相关法律渠道维护自身合法权益。协会将继续秉持“扶优限劣”基本方针，不断完善私募基金行业诚信信息记录积累机制，促进行业合规健康发展。</w:t>
      </w:r>
    </w:p>
    <w:p>
      <w:pPr>
        <w:widowControl/>
        <w:snapToGrid w:val="0"/>
        <w:spacing w:line="54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特此公告。</w:t>
      </w:r>
    </w:p>
    <w:p>
      <w:pPr>
        <w:widowControl/>
        <w:snapToGrid w:val="0"/>
        <w:spacing w:line="540" w:lineRule="exact"/>
        <w:ind w:firstLine="640" w:firstLineChars="200"/>
        <w:rPr>
          <w:rFonts w:ascii="仿宋" w:hAnsi="仿宋" w:eastAsia="仿宋"/>
          <w:color w:val="000000"/>
          <w:sz w:val="32"/>
          <w:szCs w:val="32"/>
        </w:rPr>
      </w:pPr>
    </w:p>
    <w:p>
      <w:pPr>
        <w:spacing w:line="540" w:lineRule="exact"/>
        <w:ind w:left="1574" w:leftChars="305" w:hanging="934" w:hangingChars="292"/>
        <w:jc w:val="left"/>
        <w:rPr>
          <w:rFonts w:ascii="仿宋" w:hAnsi="仿宋" w:eastAsia="仿宋"/>
          <w:color w:val="000000"/>
          <w:sz w:val="32"/>
          <w:szCs w:val="32"/>
        </w:rPr>
      </w:pPr>
      <w:r>
        <w:rPr>
          <w:rFonts w:hint="eastAsia" w:ascii="仿宋" w:hAnsi="仿宋" w:eastAsia="仿宋"/>
          <w:color w:val="000000"/>
          <w:sz w:val="32"/>
          <w:szCs w:val="32"/>
        </w:rPr>
        <w:t>附件：期限届满未提交专项法律意见书的私募基金管理人注销登记名单</w:t>
      </w:r>
    </w:p>
    <w:p>
      <w:pPr>
        <w:widowControl/>
        <w:snapToGrid w:val="0"/>
        <w:spacing w:line="540" w:lineRule="exact"/>
        <w:ind w:right="960" w:firstLine="645"/>
        <w:jc w:val="right"/>
        <w:rPr>
          <w:rFonts w:ascii="仿宋" w:hAnsi="仿宋" w:eastAsia="仿宋"/>
          <w:b/>
          <w:color w:val="FF0000"/>
          <w:kern w:val="0"/>
          <w:sz w:val="32"/>
          <w:szCs w:val="32"/>
        </w:rPr>
      </w:pPr>
    </w:p>
    <w:p>
      <w:pPr>
        <w:widowControl/>
        <w:snapToGrid w:val="0"/>
        <w:spacing w:line="540" w:lineRule="exact"/>
        <w:ind w:right="960" w:firstLine="645"/>
        <w:jc w:val="right"/>
        <w:rPr>
          <w:rFonts w:ascii="仿宋" w:hAnsi="仿宋" w:eastAsia="仿宋"/>
          <w:b/>
          <w:color w:val="FF0000"/>
          <w:kern w:val="0"/>
          <w:sz w:val="32"/>
          <w:szCs w:val="32"/>
        </w:rPr>
      </w:pPr>
    </w:p>
    <w:p>
      <w:pPr>
        <w:widowControl/>
        <w:snapToGrid w:val="0"/>
        <w:spacing w:line="540" w:lineRule="exact"/>
        <w:ind w:right="960" w:firstLine="645"/>
        <w:jc w:val="right"/>
        <w:rPr>
          <w:rFonts w:ascii="仿宋" w:hAnsi="仿宋" w:eastAsia="仿宋"/>
          <w:color w:val="000000"/>
          <w:sz w:val="32"/>
          <w:szCs w:val="32"/>
        </w:rPr>
      </w:pPr>
    </w:p>
    <w:p>
      <w:pPr>
        <w:widowControl/>
        <w:snapToGrid w:val="0"/>
        <w:spacing w:line="540" w:lineRule="exact"/>
        <w:ind w:right="320" w:firstLine="645"/>
        <w:jc w:val="right"/>
        <w:rPr>
          <w:rFonts w:ascii="仿宋" w:hAnsi="仿宋" w:eastAsia="仿宋"/>
          <w:color w:val="000000"/>
          <w:sz w:val="32"/>
          <w:szCs w:val="32"/>
        </w:rPr>
      </w:pPr>
      <w:r>
        <w:rPr>
          <w:rFonts w:hint="eastAsia" w:ascii="仿宋" w:hAnsi="仿宋" w:eastAsia="仿宋"/>
          <w:color w:val="000000"/>
          <w:sz w:val="32"/>
          <w:szCs w:val="32"/>
        </w:rPr>
        <w:t>中国证券投资基金业协会</w:t>
      </w:r>
    </w:p>
    <w:p>
      <w:pPr>
        <w:widowControl/>
        <w:wordWrap w:val="0"/>
        <w:snapToGrid w:val="0"/>
        <w:spacing w:line="540" w:lineRule="exact"/>
        <w:ind w:right="508"/>
        <w:jc w:val="right"/>
        <w:rPr>
          <w:rFonts w:ascii="仿宋" w:hAnsi="仿宋" w:eastAsia="仿宋"/>
          <w:color w:val="000000"/>
          <w:sz w:val="32"/>
          <w:szCs w:val="32"/>
        </w:rPr>
      </w:pPr>
      <w:r>
        <w:rPr>
          <w:rFonts w:hint="eastAsia" w:ascii="仿宋" w:hAnsi="仿宋" w:eastAsia="仿宋"/>
          <w:color w:val="000000"/>
          <w:sz w:val="32"/>
          <w:szCs w:val="32"/>
        </w:rPr>
        <w:t>二〇二〇年七月二日</w:t>
      </w:r>
    </w:p>
    <w:p>
      <w:pPr>
        <w:widowControl/>
        <w:jc w:val="left"/>
        <w:rPr>
          <w:rFonts w:ascii="仿宋" w:hAnsi="仿宋" w:eastAsia="仿宋"/>
          <w:b/>
          <w:color w:val="000000"/>
          <w:sz w:val="32"/>
          <w:szCs w:val="32"/>
        </w:rPr>
      </w:pPr>
      <w:r>
        <w:rPr>
          <w:rFonts w:ascii="仿宋" w:hAnsi="仿宋" w:eastAsia="仿宋"/>
          <w:b/>
          <w:color w:val="000000"/>
          <w:sz w:val="32"/>
          <w:szCs w:val="32"/>
        </w:rPr>
        <w:br w:type="page"/>
      </w:r>
    </w:p>
    <w:p>
      <w:pPr>
        <w:jc w:val="left"/>
        <w:rPr>
          <w:rFonts w:ascii="黑体" w:hAnsi="黑体" w:eastAsia="黑体" w:cs="华文仿宋"/>
          <w:bCs/>
          <w:color w:val="000000"/>
          <w:sz w:val="30"/>
          <w:szCs w:val="30"/>
        </w:rPr>
      </w:pPr>
      <w:r>
        <w:rPr>
          <w:rFonts w:hint="eastAsia" w:ascii="黑体" w:hAnsi="黑体" w:eastAsia="黑体" w:cs="华文仿宋"/>
          <w:bCs/>
          <w:color w:val="000000"/>
          <w:sz w:val="30"/>
          <w:szCs w:val="30"/>
        </w:rPr>
        <w:t>附件</w:t>
      </w:r>
    </w:p>
    <w:tbl>
      <w:tblPr>
        <w:tblStyle w:val="7"/>
        <w:tblpPr w:leftFromText="180" w:rightFromText="180" w:vertAnchor="text" w:tblpX="-528" w:tblpY="1"/>
        <w:tblOverlap w:val="neve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103"/>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9747" w:type="dxa"/>
            <w:gridSpan w:val="4"/>
            <w:vAlign w:val="center"/>
          </w:tcPr>
          <w:p>
            <w:pPr>
              <w:widowControl/>
              <w:jc w:val="center"/>
              <w:rPr>
                <w:rFonts w:ascii="宋体" w:hAnsi="宋体" w:cs="宋体"/>
                <w:b/>
                <w:bCs/>
                <w:color w:val="000000"/>
                <w:kern w:val="0"/>
                <w:sz w:val="24"/>
                <w:szCs w:val="22"/>
              </w:rPr>
            </w:pPr>
            <w:r>
              <w:rPr>
                <w:rFonts w:hint="eastAsia" w:ascii="宋体" w:hAnsi="宋体" w:cs="华文仿宋"/>
                <w:b/>
                <w:bCs/>
                <w:color w:val="000000"/>
                <w:sz w:val="28"/>
                <w:szCs w:val="30"/>
              </w:rPr>
              <w:t>期限届满未提交专项法律意见书的私募基金管理人注销登记名单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675"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5103"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机构名称</w:t>
            </w:r>
          </w:p>
        </w:tc>
        <w:tc>
          <w:tcPr>
            <w:tcW w:w="2551"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统一社会信用代码</w:t>
            </w:r>
          </w:p>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/组织机构代码/注册号</w:t>
            </w:r>
          </w:p>
        </w:tc>
        <w:tc>
          <w:tcPr>
            <w:tcW w:w="1418" w:type="dxa"/>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通知发送</w:t>
            </w:r>
          </w:p>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75" w:type="dxa"/>
            <w:shd w:val="clear" w:color="000000" w:fill="FFFFFF"/>
            <w:vAlign w:val="center"/>
          </w:tcPr>
          <w:p>
            <w:pPr>
              <w:pStyle w:val="8"/>
              <w:numPr>
                <w:ilvl w:val="0"/>
                <w:numId w:val="1"/>
              </w:numPr>
              <w:ind w:firstLineChars="0"/>
              <w:jc w:val="center"/>
              <w:rPr>
                <w:rFonts w:eastAsia="仿宋"/>
                <w:color w:val="000000"/>
                <w:sz w:val="24"/>
                <w:szCs w:val="24"/>
              </w:rPr>
            </w:pPr>
          </w:p>
        </w:tc>
        <w:tc>
          <w:tcPr>
            <w:tcW w:w="5103" w:type="dxa"/>
            <w:shd w:val="clear" w:color="000000" w:fill="FFFFFF"/>
            <w:vAlign w:val="center"/>
          </w:tcPr>
          <w:p>
            <w:pPr>
              <w:jc w:val="center"/>
              <w:rPr>
                <w:rFonts w:ascii="宋体" w:hAnsi="宋体" w:cs="宋体"/>
                <w:color w:val="000000"/>
                <w:sz w:val="22"/>
                <w:szCs w:val="22"/>
              </w:rPr>
            </w:pPr>
            <w:r>
              <w:rPr>
                <w:rFonts w:hint="eastAsia"/>
                <w:color w:val="000000"/>
                <w:sz w:val="22"/>
                <w:szCs w:val="22"/>
              </w:rPr>
              <w:t>民信幸福投资基金管理（北京）有限公司</w:t>
            </w:r>
          </w:p>
        </w:tc>
        <w:tc>
          <w:tcPr>
            <w:tcW w:w="2551" w:type="dxa"/>
            <w:shd w:val="clear" w:color="000000" w:fill="FFFFFF"/>
            <w:vAlign w:val="center"/>
          </w:tcPr>
          <w:p>
            <w:pPr>
              <w:jc w:val="center"/>
              <w:rPr>
                <w:rFonts w:ascii="宋体" w:hAnsi="宋体" w:cs="宋体"/>
                <w:color w:val="000000"/>
                <w:sz w:val="22"/>
                <w:szCs w:val="22"/>
              </w:rPr>
            </w:pPr>
            <w:r>
              <w:rPr>
                <w:rFonts w:hint="eastAsia"/>
                <w:color w:val="000000"/>
                <w:sz w:val="22"/>
                <w:szCs w:val="22"/>
              </w:rPr>
              <w:t>911101050855357677</w:t>
            </w:r>
          </w:p>
        </w:tc>
        <w:tc>
          <w:tcPr>
            <w:tcW w:w="1418" w:type="dxa"/>
            <w:shd w:val="clear" w:color="000000" w:fill="FFFFFF"/>
            <w:vAlign w:val="center"/>
          </w:tcPr>
          <w:p>
            <w:pPr>
              <w:jc w:val="center"/>
              <w:rPr>
                <w:rFonts w:ascii="宋体" w:hAnsi="宋体" w:cs="宋体"/>
                <w:color w:val="000000"/>
                <w:sz w:val="22"/>
                <w:szCs w:val="22"/>
              </w:rPr>
            </w:pPr>
            <w:r>
              <w:rPr>
                <w:rFonts w:hint="eastAsia"/>
                <w:color w:val="000000"/>
                <w:sz w:val="22"/>
                <w:szCs w:val="22"/>
              </w:rPr>
              <w:t>2018/8/16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75" w:type="dxa"/>
            <w:shd w:val="clear" w:color="000000" w:fill="FFFFFF"/>
            <w:vAlign w:val="center"/>
          </w:tcPr>
          <w:p>
            <w:pPr>
              <w:pStyle w:val="8"/>
              <w:numPr>
                <w:ilvl w:val="0"/>
                <w:numId w:val="1"/>
              </w:numPr>
              <w:ind w:firstLineChars="0"/>
              <w:jc w:val="center"/>
              <w:rPr>
                <w:rFonts w:eastAsia="仿宋"/>
                <w:color w:val="000000"/>
                <w:sz w:val="24"/>
                <w:szCs w:val="24"/>
              </w:rPr>
            </w:pPr>
          </w:p>
        </w:tc>
        <w:tc>
          <w:tcPr>
            <w:tcW w:w="5103" w:type="dxa"/>
            <w:shd w:val="clear" w:color="000000" w:fill="FFFFFF"/>
            <w:vAlign w:val="center"/>
          </w:tcPr>
          <w:p>
            <w:pPr>
              <w:jc w:val="center"/>
              <w:rPr>
                <w:rFonts w:ascii="宋体" w:hAnsi="宋体" w:cs="宋体"/>
                <w:color w:val="000000"/>
                <w:sz w:val="22"/>
                <w:szCs w:val="22"/>
              </w:rPr>
            </w:pPr>
            <w:r>
              <w:rPr>
                <w:rFonts w:hint="eastAsia"/>
                <w:color w:val="000000"/>
                <w:sz w:val="22"/>
                <w:szCs w:val="22"/>
              </w:rPr>
              <w:t>长沙联创永锋投资管理合伙企业（有限合伙）</w:t>
            </w:r>
          </w:p>
        </w:tc>
        <w:tc>
          <w:tcPr>
            <w:tcW w:w="2551" w:type="dxa"/>
            <w:shd w:val="clear" w:color="000000" w:fill="FFFFFF"/>
            <w:vAlign w:val="center"/>
          </w:tcPr>
          <w:p>
            <w:pPr>
              <w:jc w:val="center"/>
              <w:rPr>
                <w:rFonts w:ascii="宋体" w:hAnsi="宋体" w:cs="宋体"/>
                <w:color w:val="000000"/>
                <w:sz w:val="22"/>
                <w:szCs w:val="22"/>
              </w:rPr>
            </w:pPr>
            <w:r>
              <w:rPr>
                <w:rFonts w:hint="eastAsia"/>
                <w:color w:val="000000"/>
                <w:sz w:val="22"/>
                <w:szCs w:val="22"/>
              </w:rPr>
              <w:t>9143010058279337X5</w:t>
            </w:r>
          </w:p>
        </w:tc>
        <w:tc>
          <w:tcPr>
            <w:tcW w:w="1418" w:type="dxa"/>
            <w:shd w:val="clear" w:color="000000" w:fill="FFFFFF"/>
            <w:vAlign w:val="center"/>
          </w:tcPr>
          <w:p>
            <w:pPr>
              <w:jc w:val="center"/>
              <w:rPr>
                <w:rFonts w:ascii="宋体" w:hAnsi="宋体" w:cs="宋体"/>
                <w:color w:val="000000"/>
                <w:sz w:val="22"/>
                <w:szCs w:val="22"/>
              </w:rPr>
            </w:pPr>
            <w:r>
              <w:rPr>
                <w:rFonts w:hint="eastAsia"/>
                <w:color w:val="000000"/>
                <w:sz w:val="22"/>
                <w:szCs w:val="22"/>
              </w:rPr>
              <w:t>2019/7/25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75" w:type="dxa"/>
            <w:shd w:val="clear" w:color="000000" w:fill="FFFFFF"/>
            <w:vAlign w:val="center"/>
          </w:tcPr>
          <w:p>
            <w:pPr>
              <w:pStyle w:val="8"/>
              <w:numPr>
                <w:ilvl w:val="0"/>
                <w:numId w:val="1"/>
              </w:numPr>
              <w:ind w:firstLineChars="0"/>
              <w:jc w:val="center"/>
              <w:rPr>
                <w:rFonts w:eastAsia="仿宋"/>
                <w:color w:val="000000"/>
                <w:sz w:val="24"/>
                <w:szCs w:val="24"/>
              </w:rPr>
            </w:pPr>
          </w:p>
        </w:tc>
        <w:tc>
          <w:tcPr>
            <w:tcW w:w="5103" w:type="dxa"/>
            <w:shd w:val="clear" w:color="000000" w:fill="FFFFFF"/>
            <w:vAlign w:val="center"/>
          </w:tcPr>
          <w:p>
            <w:pPr>
              <w:jc w:val="center"/>
              <w:rPr>
                <w:rFonts w:ascii="宋体" w:hAnsi="宋体" w:cs="宋体"/>
                <w:color w:val="000000"/>
                <w:sz w:val="22"/>
                <w:szCs w:val="22"/>
              </w:rPr>
            </w:pPr>
            <w:r>
              <w:rPr>
                <w:rFonts w:hint="eastAsia"/>
                <w:color w:val="000000"/>
                <w:sz w:val="22"/>
                <w:szCs w:val="22"/>
              </w:rPr>
              <w:t>赛伯乐绿科南京投资管理有限公司</w:t>
            </w:r>
          </w:p>
        </w:tc>
        <w:tc>
          <w:tcPr>
            <w:tcW w:w="2551" w:type="dxa"/>
            <w:shd w:val="clear" w:color="000000" w:fill="FFFFFF"/>
            <w:vAlign w:val="center"/>
          </w:tcPr>
          <w:p>
            <w:pPr>
              <w:jc w:val="center"/>
              <w:rPr>
                <w:rFonts w:ascii="宋体" w:hAnsi="宋体" w:cs="宋体"/>
                <w:color w:val="000000"/>
                <w:sz w:val="22"/>
                <w:szCs w:val="22"/>
              </w:rPr>
            </w:pPr>
            <w:r>
              <w:rPr>
                <w:rFonts w:hint="eastAsia"/>
                <w:color w:val="000000"/>
                <w:sz w:val="22"/>
                <w:szCs w:val="22"/>
              </w:rPr>
              <w:t>913200003140904675</w:t>
            </w:r>
          </w:p>
        </w:tc>
        <w:tc>
          <w:tcPr>
            <w:tcW w:w="1418" w:type="dxa"/>
            <w:shd w:val="clear" w:color="000000" w:fill="FFFFFF"/>
            <w:vAlign w:val="center"/>
          </w:tcPr>
          <w:p>
            <w:pPr>
              <w:jc w:val="center"/>
              <w:rPr>
                <w:rFonts w:ascii="宋体" w:hAnsi="宋体" w:cs="宋体"/>
                <w:color w:val="000000"/>
                <w:sz w:val="22"/>
                <w:szCs w:val="22"/>
              </w:rPr>
            </w:pPr>
            <w:r>
              <w:rPr>
                <w:rFonts w:hint="eastAsia"/>
                <w:color w:val="000000"/>
                <w:sz w:val="22"/>
                <w:szCs w:val="22"/>
              </w:rPr>
              <w:t>2019/8/29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75" w:type="dxa"/>
            <w:shd w:val="clear" w:color="000000" w:fill="FFFFFF"/>
            <w:vAlign w:val="center"/>
          </w:tcPr>
          <w:p>
            <w:pPr>
              <w:pStyle w:val="8"/>
              <w:numPr>
                <w:ilvl w:val="0"/>
                <w:numId w:val="1"/>
              </w:numPr>
              <w:ind w:firstLineChars="0"/>
              <w:jc w:val="center"/>
              <w:rPr>
                <w:rFonts w:eastAsia="仿宋"/>
                <w:color w:val="000000"/>
                <w:sz w:val="24"/>
                <w:szCs w:val="24"/>
              </w:rPr>
            </w:pPr>
          </w:p>
        </w:tc>
        <w:tc>
          <w:tcPr>
            <w:tcW w:w="5103" w:type="dxa"/>
            <w:shd w:val="clear" w:color="000000" w:fill="FFFFFF"/>
            <w:vAlign w:val="center"/>
          </w:tcPr>
          <w:p>
            <w:pPr>
              <w:jc w:val="center"/>
              <w:rPr>
                <w:rFonts w:ascii="宋体" w:hAnsi="宋体" w:cs="宋体"/>
                <w:color w:val="000000"/>
                <w:sz w:val="22"/>
                <w:szCs w:val="22"/>
              </w:rPr>
            </w:pPr>
            <w:r>
              <w:rPr>
                <w:rFonts w:hint="eastAsia"/>
                <w:color w:val="000000"/>
                <w:sz w:val="22"/>
                <w:szCs w:val="22"/>
              </w:rPr>
              <w:t>上海星黔投资有限公司</w:t>
            </w:r>
          </w:p>
        </w:tc>
        <w:tc>
          <w:tcPr>
            <w:tcW w:w="2551" w:type="dxa"/>
            <w:shd w:val="clear" w:color="000000" w:fill="FFFFFF"/>
            <w:vAlign w:val="center"/>
          </w:tcPr>
          <w:p>
            <w:pPr>
              <w:jc w:val="center"/>
              <w:rPr>
                <w:rFonts w:ascii="宋体" w:hAnsi="宋体" w:cs="宋体"/>
                <w:color w:val="000000"/>
                <w:sz w:val="22"/>
                <w:szCs w:val="22"/>
              </w:rPr>
            </w:pPr>
            <w:r>
              <w:rPr>
                <w:rFonts w:hint="eastAsia"/>
                <w:color w:val="000000"/>
                <w:sz w:val="22"/>
                <w:szCs w:val="22"/>
              </w:rPr>
              <w:t>91310115301398649A</w:t>
            </w:r>
          </w:p>
        </w:tc>
        <w:tc>
          <w:tcPr>
            <w:tcW w:w="1418" w:type="dxa"/>
            <w:shd w:val="clear" w:color="000000" w:fill="FFFFFF"/>
            <w:vAlign w:val="center"/>
          </w:tcPr>
          <w:p>
            <w:pPr>
              <w:jc w:val="center"/>
              <w:rPr>
                <w:rFonts w:ascii="宋体" w:hAnsi="宋体" w:cs="宋体"/>
                <w:color w:val="000000"/>
                <w:sz w:val="22"/>
                <w:szCs w:val="22"/>
              </w:rPr>
            </w:pPr>
            <w:r>
              <w:rPr>
                <w:rFonts w:hint="eastAsia"/>
                <w:color w:val="000000"/>
                <w:sz w:val="22"/>
                <w:szCs w:val="22"/>
              </w:rPr>
              <w:t>2019/8/29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75" w:type="dxa"/>
            <w:shd w:val="clear" w:color="000000" w:fill="FFFFFF"/>
            <w:vAlign w:val="center"/>
          </w:tcPr>
          <w:p>
            <w:pPr>
              <w:pStyle w:val="8"/>
              <w:numPr>
                <w:ilvl w:val="0"/>
                <w:numId w:val="1"/>
              </w:numPr>
              <w:ind w:firstLineChars="0"/>
              <w:jc w:val="center"/>
              <w:rPr>
                <w:rFonts w:eastAsia="仿宋"/>
                <w:color w:val="000000"/>
                <w:sz w:val="24"/>
                <w:szCs w:val="24"/>
              </w:rPr>
            </w:pPr>
          </w:p>
        </w:tc>
        <w:tc>
          <w:tcPr>
            <w:tcW w:w="5103" w:type="dxa"/>
            <w:shd w:val="clear" w:color="000000" w:fill="FFFFFF"/>
            <w:vAlign w:val="center"/>
          </w:tcPr>
          <w:p>
            <w:pPr>
              <w:jc w:val="center"/>
              <w:rPr>
                <w:rFonts w:ascii="宋体" w:hAnsi="宋体" w:cs="宋体"/>
                <w:color w:val="000000"/>
                <w:sz w:val="22"/>
                <w:szCs w:val="22"/>
              </w:rPr>
            </w:pPr>
            <w:r>
              <w:rPr>
                <w:rFonts w:hint="eastAsia"/>
                <w:color w:val="000000"/>
                <w:sz w:val="22"/>
                <w:szCs w:val="22"/>
              </w:rPr>
              <w:t>北京华致基金管理有限公司</w:t>
            </w:r>
          </w:p>
        </w:tc>
        <w:tc>
          <w:tcPr>
            <w:tcW w:w="2551" w:type="dxa"/>
            <w:shd w:val="clear" w:color="000000" w:fill="FFFFFF"/>
            <w:vAlign w:val="center"/>
          </w:tcPr>
          <w:p>
            <w:pPr>
              <w:jc w:val="center"/>
              <w:rPr>
                <w:rFonts w:ascii="宋体" w:hAnsi="宋体" w:cs="宋体"/>
                <w:color w:val="000000"/>
                <w:sz w:val="22"/>
                <w:szCs w:val="22"/>
              </w:rPr>
            </w:pPr>
            <w:r>
              <w:rPr>
                <w:rFonts w:hint="eastAsia"/>
                <w:color w:val="000000"/>
                <w:sz w:val="22"/>
                <w:szCs w:val="22"/>
              </w:rPr>
              <w:t>91110105330375665X</w:t>
            </w:r>
          </w:p>
        </w:tc>
        <w:tc>
          <w:tcPr>
            <w:tcW w:w="1418" w:type="dxa"/>
            <w:shd w:val="clear" w:color="000000" w:fill="FFFFFF"/>
            <w:vAlign w:val="center"/>
          </w:tcPr>
          <w:p>
            <w:pPr>
              <w:jc w:val="center"/>
              <w:rPr>
                <w:rFonts w:ascii="宋体" w:hAnsi="宋体" w:cs="宋体"/>
                <w:color w:val="000000"/>
                <w:sz w:val="22"/>
                <w:szCs w:val="22"/>
              </w:rPr>
            </w:pPr>
            <w:r>
              <w:rPr>
                <w:rFonts w:hint="eastAsia"/>
                <w:color w:val="000000"/>
                <w:sz w:val="22"/>
                <w:szCs w:val="22"/>
              </w:rPr>
              <w:t>2019/8/29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75" w:type="dxa"/>
            <w:shd w:val="clear" w:color="000000" w:fill="FFFFFF"/>
            <w:vAlign w:val="center"/>
          </w:tcPr>
          <w:p>
            <w:pPr>
              <w:pStyle w:val="8"/>
              <w:numPr>
                <w:ilvl w:val="0"/>
                <w:numId w:val="1"/>
              </w:numPr>
              <w:ind w:firstLineChars="0"/>
              <w:jc w:val="center"/>
              <w:rPr>
                <w:rFonts w:eastAsia="仿宋"/>
                <w:color w:val="000000"/>
                <w:sz w:val="24"/>
                <w:szCs w:val="24"/>
              </w:rPr>
            </w:pPr>
          </w:p>
        </w:tc>
        <w:tc>
          <w:tcPr>
            <w:tcW w:w="5103" w:type="dxa"/>
            <w:shd w:val="clear" w:color="000000" w:fill="FFFFFF"/>
            <w:vAlign w:val="center"/>
          </w:tcPr>
          <w:p>
            <w:pPr>
              <w:jc w:val="center"/>
              <w:rPr>
                <w:rFonts w:ascii="宋体" w:hAnsi="宋体" w:cs="宋体"/>
                <w:color w:val="000000"/>
                <w:sz w:val="22"/>
                <w:szCs w:val="22"/>
              </w:rPr>
            </w:pPr>
            <w:r>
              <w:rPr>
                <w:rFonts w:hint="eastAsia"/>
                <w:color w:val="000000"/>
                <w:sz w:val="22"/>
                <w:szCs w:val="22"/>
              </w:rPr>
              <w:t>上海帝德投资管理有限公司</w:t>
            </w:r>
          </w:p>
        </w:tc>
        <w:tc>
          <w:tcPr>
            <w:tcW w:w="2551" w:type="dxa"/>
            <w:shd w:val="clear" w:color="000000" w:fill="FFFFFF"/>
            <w:vAlign w:val="center"/>
          </w:tcPr>
          <w:p>
            <w:pPr>
              <w:jc w:val="center"/>
              <w:rPr>
                <w:rFonts w:ascii="宋体" w:hAnsi="宋体" w:cs="宋体"/>
                <w:color w:val="000000"/>
                <w:sz w:val="22"/>
                <w:szCs w:val="22"/>
              </w:rPr>
            </w:pPr>
            <w:r>
              <w:rPr>
                <w:rFonts w:hint="eastAsia"/>
                <w:color w:val="000000"/>
                <w:sz w:val="22"/>
                <w:szCs w:val="22"/>
              </w:rPr>
              <w:t>9131000032463339XB</w:t>
            </w:r>
          </w:p>
        </w:tc>
        <w:tc>
          <w:tcPr>
            <w:tcW w:w="1418" w:type="dxa"/>
            <w:shd w:val="clear" w:color="000000" w:fill="FFFFFF"/>
            <w:vAlign w:val="center"/>
          </w:tcPr>
          <w:p>
            <w:pPr>
              <w:jc w:val="center"/>
              <w:rPr>
                <w:rFonts w:ascii="宋体" w:hAnsi="宋体" w:cs="宋体"/>
                <w:color w:val="000000"/>
                <w:sz w:val="22"/>
                <w:szCs w:val="22"/>
              </w:rPr>
            </w:pPr>
            <w:r>
              <w:rPr>
                <w:rFonts w:hint="eastAsia"/>
                <w:color w:val="000000"/>
                <w:sz w:val="22"/>
                <w:szCs w:val="22"/>
              </w:rPr>
              <w:t>2019/8/29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75" w:type="dxa"/>
            <w:shd w:val="clear" w:color="000000" w:fill="FFFFFF"/>
            <w:vAlign w:val="center"/>
          </w:tcPr>
          <w:p>
            <w:pPr>
              <w:pStyle w:val="8"/>
              <w:numPr>
                <w:ilvl w:val="0"/>
                <w:numId w:val="1"/>
              </w:numPr>
              <w:ind w:firstLineChars="0"/>
              <w:jc w:val="center"/>
              <w:rPr>
                <w:rFonts w:eastAsia="仿宋"/>
                <w:color w:val="000000"/>
                <w:sz w:val="24"/>
                <w:szCs w:val="24"/>
              </w:rPr>
            </w:pPr>
          </w:p>
        </w:tc>
        <w:tc>
          <w:tcPr>
            <w:tcW w:w="5103" w:type="dxa"/>
            <w:shd w:val="clear" w:color="000000" w:fill="FFFFFF"/>
            <w:vAlign w:val="center"/>
          </w:tcPr>
          <w:p>
            <w:pPr>
              <w:jc w:val="center"/>
              <w:rPr>
                <w:rFonts w:ascii="宋体" w:hAnsi="宋体" w:cs="宋体"/>
                <w:color w:val="000000"/>
                <w:sz w:val="22"/>
                <w:szCs w:val="22"/>
              </w:rPr>
            </w:pPr>
            <w:r>
              <w:rPr>
                <w:rFonts w:hint="eastAsia"/>
                <w:color w:val="000000"/>
                <w:sz w:val="22"/>
                <w:szCs w:val="22"/>
              </w:rPr>
              <w:t>天津暴风创新投资管理有限公司</w:t>
            </w:r>
          </w:p>
        </w:tc>
        <w:tc>
          <w:tcPr>
            <w:tcW w:w="2551" w:type="dxa"/>
            <w:shd w:val="clear" w:color="000000" w:fill="FFFFFF"/>
            <w:vAlign w:val="center"/>
          </w:tcPr>
          <w:p>
            <w:pPr>
              <w:jc w:val="center"/>
              <w:rPr>
                <w:rFonts w:ascii="宋体" w:hAnsi="宋体" w:cs="宋体"/>
                <w:color w:val="000000"/>
                <w:sz w:val="22"/>
                <w:szCs w:val="22"/>
              </w:rPr>
            </w:pPr>
            <w:r>
              <w:rPr>
                <w:rFonts w:hint="eastAsia"/>
                <w:color w:val="000000"/>
                <w:sz w:val="22"/>
                <w:szCs w:val="22"/>
              </w:rPr>
              <w:t>91120116MA0665455E</w:t>
            </w:r>
          </w:p>
        </w:tc>
        <w:tc>
          <w:tcPr>
            <w:tcW w:w="1418" w:type="dxa"/>
            <w:shd w:val="clear" w:color="000000" w:fill="FFFFFF"/>
            <w:vAlign w:val="center"/>
          </w:tcPr>
          <w:p>
            <w:pPr>
              <w:jc w:val="center"/>
              <w:rPr>
                <w:rFonts w:ascii="宋体" w:hAnsi="宋体" w:cs="宋体"/>
                <w:color w:val="000000"/>
                <w:sz w:val="22"/>
                <w:szCs w:val="22"/>
              </w:rPr>
            </w:pPr>
            <w:r>
              <w:rPr>
                <w:rFonts w:hint="eastAsia"/>
                <w:color w:val="000000"/>
                <w:sz w:val="22"/>
                <w:szCs w:val="22"/>
              </w:rPr>
              <w:t>2019/8/29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75" w:type="dxa"/>
            <w:shd w:val="clear" w:color="000000" w:fill="FFFFFF"/>
            <w:vAlign w:val="center"/>
          </w:tcPr>
          <w:p>
            <w:pPr>
              <w:pStyle w:val="8"/>
              <w:numPr>
                <w:ilvl w:val="0"/>
                <w:numId w:val="1"/>
              </w:numPr>
              <w:ind w:firstLineChars="0"/>
              <w:jc w:val="center"/>
              <w:rPr>
                <w:rFonts w:eastAsia="仿宋"/>
                <w:color w:val="000000"/>
                <w:sz w:val="24"/>
                <w:szCs w:val="24"/>
              </w:rPr>
            </w:pPr>
          </w:p>
        </w:tc>
        <w:tc>
          <w:tcPr>
            <w:tcW w:w="5103" w:type="dxa"/>
            <w:shd w:val="clear" w:color="000000" w:fill="FFFFFF"/>
            <w:vAlign w:val="center"/>
          </w:tcPr>
          <w:p>
            <w:pPr>
              <w:jc w:val="center"/>
              <w:rPr>
                <w:rFonts w:ascii="宋体" w:hAnsi="宋体" w:cs="宋体"/>
                <w:color w:val="000000"/>
                <w:sz w:val="22"/>
                <w:szCs w:val="22"/>
              </w:rPr>
            </w:pPr>
            <w:r>
              <w:rPr>
                <w:rFonts w:hint="eastAsia"/>
                <w:color w:val="000000"/>
                <w:sz w:val="22"/>
                <w:szCs w:val="22"/>
              </w:rPr>
              <w:t>长沙红森林资产管理有限公司</w:t>
            </w:r>
          </w:p>
        </w:tc>
        <w:tc>
          <w:tcPr>
            <w:tcW w:w="2551" w:type="dxa"/>
            <w:shd w:val="clear" w:color="000000" w:fill="FFFFFF"/>
            <w:vAlign w:val="center"/>
          </w:tcPr>
          <w:p>
            <w:pPr>
              <w:jc w:val="center"/>
              <w:rPr>
                <w:rFonts w:ascii="宋体" w:hAnsi="宋体" w:cs="宋体"/>
                <w:color w:val="000000"/>
                <w:sz w:val="22"/>
                <w:szCs w:val="22"/>
              </w:rPr>
            </w:pPr>
            <w:r>
              <w:rPr>
                <w:rFonts w:hint="eastAsia"/>
                <w:color w:val="000000"/>
                <w:sz w:val="22"/>
                <w:szCs w:val="22"/>
              </w:rPr>
              <w:t>91430105091994986Q</w:t>
            </w:r>
          </w:p>
        </w:tc>
        <w:tc>
          <w:tcPr>
            <w:tcW w:w="1418" w:type="dxa"/>
            <w:shd w:val="clear" w:color="000000" w:fill="FFFFFF"/>
            <w:vAlign w:val="center"/>
          </w:tcPr>
          <w:p>
            <w:pPr>
              <w:jc w:val="center"/>
              <w:rPr>
                <w:rFonts w:ascii="宋体" w:hAnsi="宋体" w:cs="宋体"/>
                <w:color w:val="000000"/>
                <w:sz w:val="22"/>
                <w:szCs w:val="22"/>
              </w:rPr>
            </w:pPr>
            <w:r>
              <w:rPr>
                <w:rFonts w:hint="eastAsia"/>
                <w:color w:val="000000"/>
                <w:sz w:val="22"/>
                <w:szCs w:val="22"/>
              </w:rPr>
              <w:t>2019/8/29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75" w:type="dxa"/>
            <w:shd w:val="clear" w:color="000000" w:fill="FFFFFF"/>
            <w:vAlign w:val="center"/>
          </w:tcPr>
          <w:p>
            <w:pPr>
              <w:pStyle w:val="8"/>
              <w:numPr>
                <w:ilvl w:val="0"/>
                <w:numId w:val="1"/>
              </w:numPr>
              <w:ind w:firstLineChars="0"/>
              <w:jc w:val="center"/>
              <w:rPr>
                <w:rFonts w:eastAsia="仿宋"/>
                <w:color w:val="000000"/>
                <w:sz w:val="24"/>
                <w:szCs w:val="24"/>
              </w:rPr>
            </w:pPr>
          </w:p>
        </w:tc>
        <w:tc>
          <w:tcPr>
            <w:tcW w:w="5103" w:type="dxa"/>
            <w:shd w:val="clear" w:color="000000" w:fill="FFFFFF"/>
            <w:vAlign w:val="center"/>
          </w:tcPr>
          <w:p>
            <w:pPr>
              <w:jc w:val="center"/>
              <w:rPr>
                <w:rFonts w:ascii="宋体" w:hAnsi="宋体" w:cs="宋体"/>
                <w:color w:val="000000"/>
                <w:sz w:val="22"/>
                <w:szCs w:val="22"/>
              </w:rPr>
            </w:pPr>
            <w:r>
              <w:rPr>
                <w:rFonts w:hint="eastAsia"/>
                <w:color w:val="000000"/>
                <w:sz w:val="22"/>
                <w:szCs w:val="22"/>
              </w:rPr>
              <w:t>上海甚信股权投资基金管理有限公司</w:t>
            </w:r>
          </w:p>
        </w:tc>
        <w:tc>
          <w:tcPr>
            <w:tcW w:w="2551" w:type="dxa"/>
            <w:shd w:val="clear" w:color="000000" w:fill="FFFFFF"/>
            <w:vAlign w:val="center"/>
          </w:tcPr>
          <w:p>
            <w:pPr>
              <w:jc w:val="center"/>
              <w:rPr>
                <w:rFonts w:ascii="宋体" w:hAnsi="宋体" w:cs="宋体"/>
                <w:color w:val="000000"/>
                <w:sz w:val="22"/>
                <w:szCs w:val="22"/>
              </w:rPr>
            </w:pPr>
            <w:r>
              <w:rPr>
                <w:rFonts w:hint="eastAsia"/>
                <w:color w:val="000000"/>
                <w:sz w:val="22"/>
                <w:szCs w:val="22"/>
              </w:rPr>
              <w:t>91310000MA1FL0A00F</w:t>
            </w:r>
          </w:p>
        </w:tc>
        <w:tc>
          <w:tcPr>
            <w:tcW w:w="1418" w:type="dxa"/>
            <w:shd w:val="clear" w:color="000000" w:fill="FFFFFF"/>
            <w:vAlign w:val="center"/>
          </w:tcPr>
          <w:p>
            <w:pPr>
              <w:jc w:val="center"/>
              <w:rPr>
                <w:rFonts w:ascii="宋体" w:hAnsi="宋体" w:cs="宋体"/>
                <w:color w:val="000000"/>
                <w:sz w:val="22"/>
                <w:szCs w:val="22"/>
              </w:rPr>
            </w:pPr>
            <w:r>
              <w:rPr>
                <w:rFonts w:hint="eastAsia"/>
                <w:color w:val="000000"/>
                <w:sz w:val="22"/>
                <w:szCs w:val="22"/>
              </w:rPr>
              <w:t>2019/8/29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75" w:type="dxa"/>
            <w:shd w:val="clear" w:color="000000" w:fill="FFFFFF"/>
            <w:vAlign w:val="center"/>
          </w:tcPr>
          <w:p>
            <w:pPr>
              <w:pStyle w:val="8"/>
              <w:numPr>
                <w:ilvl w:val="0"/>
                <w:numId w:val="1"/>
              </w:numPr>
              <w:ind w:firstLineChars="0"/>
              <w:jc w:val="center"/>
              <w:rPr>
                <w:rFonts w:eastAsia="仿宋"/>
                <w:color w:val="000000"/>
                <w:sz w:val="24"/>
                <w:szCs w:val="24"/>
              </w:rPr>
            </w:pPr>
          </w:p>
        </w:tc>
        <w:tc>
          <w:tcPr>
            <w:tcW w:w="5103" w:type="dxa"/>
            <w:shd w:val="clear" w:color="000000" w:fill="FFFFFF"/>
            <w:vAlign w:val="center"/>
          </w:tcPr>
          <w:p>
            <w:pPr>
              <w:jc w:val="center"/>
              <w:rPr>
                <w:rFonts w:ascii="宋体" w:hAnsi="宋体" w:cs="宋体"/>
                <w:color w:val="000000"/>
                <w:sz w:val="22"/>
                <w:szCs w:val="22"/>
              </w:rPr>
            </w:pPr>
            <w:r>
              <w:rPr>
                <w:rFonts w:hint="eastAsia"/>
                <w:color w:val="000000"/>
                <w:sz w:val="22"/>
                <w:szCs w:val="22"/>
              </w:rPr>
              <w:t>北京非凡领驭投资管理有限公司</w:t>
            </w:r>
          </w:p>
        </w:tc>
        <w:tc>
          <w:tcPr>
            <w:tcW w:w="2551" w:type="dxa"/>
            <w:shd w:val="clear" w:color="000000" w:fill="FFFFFF"/>
            <w:vAlign w:val="center"/>
          </w:tcPr>
          <w:p>
            <w:pPr>
              <w:jc w:val="center"/>
              <w:rPr>
                <w:rFonts w:ascii="宋体" w:hAnsi="宋体" w:cs="宋体"/>
                <w:color w:val="000000"/>
                <w:sz w:val="22"/>
                <w:szCs w:val="22"/>
              </w:rPr>
            </w:pPr>
            <w:r>
              <w:rPr>
                <w:rFonts w:hint="eastAsia"/>
                <w:color w:val="000000"/>
                <w:sz w:val="22"/>
                <w:szCs w:val="22"/>
              </w:rPr>
              <w:t>9111010506729439XF</w:t>
            </w:r>
          </w:p>
        </w:tc>
        <w:tc>
          <w:tcPr>
            <w:tcW w:w="1418" w:type="dxa"/>
            <w:shd w:val="clear" w:color="000000" w:fill="FFFFFF"/>
            <w:vAlign w:val="center"/>
          </w:tcPr>
          <w:p>
            <w:pPr>
              <w:jc w:val="center"/>
              <w:rPr>
                <w:rFonts w:ascii="宋体" w:hAnsi="宋体" w:cs="宋体"/>
                <w:color w:val="000000"/>
                <w:sz w:val="22"/>
                <w:szCs w:val="22"/>
              </w:rPr>
            </w:pPr>
            <w:r>
              <w:rPr>
                <w:rFonts w:hint="eastAsia"/>
                <w:color w:val="000000"/>
                <w:sz w:val="22"/>
                <w:szCs w:val="22"/>
              </w:rPr>
              <w:t>2019/9/26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75" w:type="dxa"/>
            <w:shd w:val="clear" w:color="000000" w:fill="FFFFFF"/>
            <w:vAlign w:val="center"/>
          </w:tcPr>
          <w:p>
            <w:pPr>
              <w:pStyle w:val="8"/>
              <w:numPr>
                <w:ilvl w:val="0"/>
                <w:numId w:val="1"/>
              </w:numPr>
              <w:ind w:firstLineChars="0"/>
              <w:jc w:val="center"/>
              <w:rPr>
                <w:rFonts w:eastAsia="仿宋"/>
                <w:color w:val="000000"/>
                <w:sz w:val="24"/>
                <w:szCs w:val="24"/>
              </w:rPr>
            </w:pPr>
          </w:p>
        </w:tc>
        <w:tc>
          <w:tcPr>
            <w:tcW w:w="5103" w:type="dxa"/>
            <w:shd w:val="clear" w:color="000000" w:fill="FFFFFF"/>
            <w:vAlign w:val="center"/>
          </w:tcPr>
          <w:p>
            <w:pPr>
              <w:jc w:val="center"/>
              <w:rPr>
                <w:rFonts w:ascii="宋体" w:hAnsi="宋体" w:cs="宋体"/>
                <w:color w:val="000000"/>
                <w:sz w:val="22"/>
                <w:szCs w:val="22"/>
              </w:rPr>
            </w:pPr>
            <w:r>
              <w:rPr>
                <w:rFonts w:hint="eastAsia"/>
                <w:color w:val="000000"/>
                <w:sz w:val="22"/>
                <w:szCs w:val="22"/>
              </w:rPr>
              <w:t>上海宏驰股权投资基金管理有限公司</w:t>
            </w:r>
          </w:p>
        </w:tc>
        <w:tc>
          <w:tcPr>
            <w:tcW w:w="2551" w:type="dxa"/>
            <w:shd w:val="clear" w:color="000000" w:fill="FFFFFF"/>
            <w:vAlign w:val="center"/>
          </w:tcPr>
          <w:p>
            <w:pPr>
              <w:jc w:val="center"/>
              <w:rPr>
                <w:rFonts w:ascii="宋体" w:hAnsi="宋体" w:cs="宋体"/>
                <w:color w:val="000000"/>
                <w:sz w:val="22"/>
                <w:szCs w:val="22"/>
              </w:rPr>
            </w:pPr>
            <w:r>
              <w:rPr>
                <w:rFonts w:hint="eastAsia"/>
                <w:color w:val="000000"/>
                <w:sz w:val="22"/>
                <w:szCs w:val="22"/>
              </w:rPr>
              <w:t>913100003245008293</w:t>
            </w:r>
          </w:p>
        </w:tc>
        <w:tc>
          <w:tcPr>
            <w:tcW w:w="1418" w:type="dxa"/>
            <w:shd w:val="clear" w:color="000000" w:fill="FFFFFF"/>
            <w:vAlign w:val="center"/>
          </w:tcPr>
          <w:p>
            <w:pPr>
              <w:jc w:val="center"/>
              <w:rPr>
                <w:rFonts w:ascii="宋体" w:hAnsi="宋体" w:cs="宋体"/>
                <w:color w:val="000000"/>
                <w:sz w:val="22"/>
                <w:szCs w:val="22"/>
              </w:rPr>
            </w:pPr>
            <w:r>
              <w:rPr>
                <w:rFonts w:hint="eastAsia"/>
                <w:color w:val="000000"/>
                <w:sz w:val="22"/>
                <w:szCs w:val="22"/>
              </w:rPr>
              <w:t>2019/9/26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75" w:type="dxa"/>
            <w:shd w:val="clear" w:color="000000" w:fill="FFFFFF"/>
            <w:vAlign w:val="center"/>
          </w:tcPr>
          <w:p>
            <w:pPr>
              <w:pStyle w:val="8"/>
              <w:numPr>
                <w:ilvl w:val="0"/>
                <w:numId w:val="1"/>
              </w:numPr>
              <w:ind w:firstLineChars="0"/>
              <w:jc w:val="center"/>
              <w:rPr>
                <w:rFonts w:eastAsia="仿宋"/>
                <w:color w:val="000000"/>
                <w:sz w:val="24"/>
                <w:szCs w:val="24"/>
              </w:rPr>
            </w:pPr>
          </w:p>
        </w:tc>
        <w:tc>
          <w:tcPr>
            <w:tcW w:w="5103" w:type="dxa"/>
            <w:shd w:val="clear" w:color="000000" w:fill="FFFFFF"/>
            <w:vAlign w:val="center"/>
          </w:tcPr>
          <w:p>
            <w:pPr>
              <w:jc w:val="center"/>
              <w:rPr>
                <w:rFonts w:ascii="宋体" w:hAnsi="宋体" w:cs="宋体"/>
                <w:color w:val="000000"/>
                <w:sz w:val="22"/>
                <w:szCs w:val="22"/>
              </w:rPr>
            </w:pPr>
            <w:r>
              <w:rPr>
                <w:rFonts w:hint="eastAsia"/>
                <w:color w:val="000000"/>
                <w:sz w:val="22"/>
                <w:szCs w:val="22"/>
              </w:rPr>
              <w:t>深圳国民基金管理有限公司</w:t>
            </w:r>
          </w:p>
        </w:tc>
        <w:tc>
          <w:tcPr>
            <w:tcW w:w="2551" w:type="dxa"/>
            <w:shd w:val="clear" w:color="000000" w:fill="FFFFFF"/>
            <w:vAlign w:val="center"/>
          </w:tcPr>
          <w:p>
            <w:pPr>
              <w:jc w:val="center"/>
              <w:rPr>
                <w:rFonts w:ascii="宋体" w:hAnsi="宋体" w:cs="宋体"/>
                <w:color w:val="000000"/>
                <w:sz w:val="22"/>
                <w:szCs w:val="22"/>
              </w:rPr>
            </w:pPr>
            <w:r>
              <w:rPr>
                <w:rFonts w:hint="eastAsia"/>
                <w:color w:val="000000"/>
                <w:sz w:val="22"/>
                <w:szCs w:val="22"/>
              </w:rPr>
              <w:t>91440300070364766G</w:t>
            </w:r>
          </w:p>
        </w:tc>
        <w:tc>
          <w:tcPr>
            <w:tcW w:w="1418" w:type="dxa"/>
            <w:shd w:val="clear" w:color="000000" w:fill="FFFFFF"/>
            <w:vAlign w:val="center"/>
          </w:tcPr>
          <w:p>
            <w:pPr>
              <w:jc w:val="center"/>
              <w:rPr>
                <w:rFonts w:ascii="宋体" w:hAnsi="宋体" w:cs="宋体"/>
                <w:color w:val="000000"/>
                <w:sz w:val="22"/>
                <w:szCs w:val="22"/>
              </w:rPr>
            </w:pPr>
            <w:r>
              <w:rPr>
                <w:rFonts w:hint="eastAsia"/>
                <w:color w:val="000000"/>
                <w:sz w:val="22"/>
                <w:szCs w:val="22"/>
              </w:rPr>
              <w:t>2019/9/26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75" w:type="dxa"/>
            <w:shd w:val="clear" w:color="000000" w:fill="FFFFFF"/>
            <w:vAlign w:val="center"/>
          </w:tcPr>
          <w:p>
            <w:pPr>
              <w:pStyle w:val="8"/>
              <w:numPr>
                <w:ilvl w:val="0"/>
                <w:numId w:val="1"/>
              </w:numPr>
              <w:ind w:firstLineChars="0"/>
              <w:jc w:val="center"/>
              <w:rPr>
                <w:rFonts w:eastAsia="仿宋"/>
                <w:color w:val="000000"/>
                <w:sz w:val="24"/>
                <w:szCs w:val="24"/>
              </w:rPr>
            </w:pPr>
          </w:p>
        </w:tc>
        <w:tc>
          <w:tcPr>
            <w:tcW w:w="5103" w:type="dxa"/>
            <w:shd w:val="clear" w:color="000000" w:fill="FFFFFF"/>
            <w:vAlign w:val="center"/>
          </w:tcPr>
          <w:p>
            <w:pPr>
              <w:jc w:val="center"/>
              <w:rPr>
                <w:rFonts w:ascii="宋体" w:hAnsi="宋体" w:cs="宋体"/>
                <w:color w:val="000000"/>
                <w:sz w:val="22"/>
                <w:szCs w:val="22"/>
              </w:rPr>
            </w:pPr>
            <w:r>
              <w:rPr>
                <w:rFonts w:hint="eastAsia"/>
                <w:color w:val="000000"/>
                <w:sz w:val="22"/>
                <w:szCs w:val="22"/>
              </w:rPr>
              <w:t>广州汉锦资产管理有限公司</w:t>
            </w:r>
          </w:p>
        </w:tc>
        <w:tc>
          <w:tcPr>
            <w:tcW w:w="2551" w:type="dxa"/>
            <w:shd w:val="clear" w:color="000000" w:fill="FFFFFF"/>
            <w:vAlign w:val="center"/>
          </w:tcPr>
          <w:p>
            <w:pPr>
              <w:jc w:val="center"/>
              <w:rPr>
                <w:rFonts w:ascii="宋体" w:hAnsi="宋体" w:cs="宋体"/>
                <w:color w:val="000000"/>
                <w:sz w:val="22"/>
                <w:szCs w:val="22"/>
              </w:rPr>
            </w:pPr>
            <w:r>
              <w:rPr>
                <w:rFonts w:hint="eastAsia"/>
                <w:color w:val="000000"/>
                <w:sz w:val="22"/>
                <w:szCs w:val="22"/>
              </w:rPr>
              <w:t>91440106304419206N</w:t>
            </w:r>
          </w:p>
        </w:tc>
        <w:tc>
          <w:tcPr>
            <w:tcW w:w="1418" w:type="dxa"/>
            <w:shd w:val="clear" w:color="000000" w:fill="FFFFFF"/>
            <w:vAlign w:val="center"/>
          </w:tcPr>
          <w:p>
            <w:pPr>
              <w:jc w:val="center"/>
              <w:rPr>
                <w:rFonts w:ascii="宋体" w:hAnsi="宋体" w:cs="宋体"/>
                <w:color w:val="000000"/>
                <w:sz w:val="22"/>
                <w:szCs w:val="22"/>
              </w:rPr>
            </w:pPr>
            <w:r>
              <w:rPr>
                <w:rFonts w:hint="eastAsia"/>
                <w:color w:val="000000"/>
                <w:sz w:val="22"/>
                <w:szCs w:val="22"/>
              </w:rPr>
              <w:t>2019/9/26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75" w:type="dxa"/>
            <w:shd w:val="clear" w:color="000000" w:fill="FFFFFF"/>
            <w:vAlign w:val="center"/>
          </w:tcPr>
          <w:p>
            <w:pPr>
              <w:pStyle w:val="8"/>
              <w:numPr>
                <w:ilvl w:val="0"/>
                <w:numId w:val="1"/>
              </w:numPr>
              <w:ind w:firstLineChars="0"/>
              <w:jc w:val="center"/>
              <w:rPr>
                <w:rFonts w:eastAsia="仿宋"/>
                <w:color w:val="000000"/>
                <w:sz w:val="24"/>
                <w:szCs w:val="24"/>
              </w:rPr>
            </w:pPr>
          </w:p>
        </w:tc>
        <w:tc>
          <w:tcPr>
            <w:tcW w:w="5103" w:type="dxa"/>
            <w:shd w:val="clear" w:color="000000" w:fill="FFFFFF"/>
            <w:vAlign w:val="center"/>
          </w:tcPr>
          <w:p>
            <w:pPr>
              <w:jc w:val="center"/>
              <w:rPr>
                <w:rFonts w:ascii="宋体" w:hAnsi="宋体" w:cs="宋体"/>
                <w:color w:val="000000"/>
                <w:sz w:val="22"/>
                <w:szCs w:val="22"/>
              </w:rPr>
            </w:pPr>
            <w:r>
              <w:rPr>
                <w:rFonts w:hint="eastAsia"/>
                <w:color w:val="000000"/>
                <w:sz w:val="22"/>
                <w:szCs w:val="22"/>
              </w:rPr>
              <w:t>北京信诚达融资产管理有限公司</w:t>
            </w:r>
          </w:p>
        </w:tc>
        <w:tc>
          <w:tcPr>
            <w:tcW w:w="2551" w:type="dxa"/>
            <w:shd w:val="clear" w:color="000000" w:fill="FFFFFF"/>
            <w:vAlign w:val="center"/>
          </w:tcPr>
          <w:p>
            <w:pPr>
              <w:jc w:val="center"/>
              <w:rPr>
                <w:rFonts w:ascii="宋体" w:hAnsi="宋体" w:cs="宋体"/>
                <w:color w:val="000000"/>
                <w:sz w:val="22"/>
                <w:szCs w:val="22"/>
              </w:rPr>
            </w:pPr>
            <w:r>
              <w:rPr>
                <w:rFonts w:hint="eastAsia"/>
                <w:color w:val="000000"/>
                <w:sz w:val="22"/>
                <w:szCs w:val="22"/>
              </w:rPr>
              <w:t>91110101330265140U</w:t>
            </w:r>
          </w:p>
        </w:tc>
        <w:tc>
          <w:tcPr>
            <w:tcW w:w="1418" w:type="dxa"/>
            <w:shd w:val="clear" w:color="000000" w:fill="FFFFFF"/>
            <w:vAlign w:val="center"/>
          </w:tcPr>
          <w:p>
            <w:pPr>
              <w:jc w:val="center"/>
              <w:rPr>
                <w:rFonts w:ascii="宋体" w:hAnsi="宋体" w:cs="宋体"/>
                <w:color w:val="000000"/>
                <w:sz w:val="22"/>
                <w:szCs w:val="22"/>
              </w:rPr>
            </w:pPr>
            <w:r>
              <w:rPr>
                <w:rFonts w:hint="eastAsia"/>
                <w:color w:val="000000"/>
                <w:sz w:val="22"/>
                <w:szCs w:val="22"/>
              </w:rPr>
              <w:t>2019/9/26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75" w:type="dxa"/>
            <w:shd w:val="clear" w:color="000000" w:fill="FFFFFF"/>
            <w:vAlign w:val="center"/>
          </w:tcPr>
          <w:p>
            <w:pPr>
              <w:pStyle w:val="8"/>
              <w:numPr>
                <w:ilvl w:val="0"/>
                <w:numId w:val="1"/>
              </w:numPr>
              <w:ind w:firstLineChars="0"/>
              <w:jc w:val="center"/>
              <w:rPr>
                <w:rFonts w:eastAsia="仿宋"/>
                <w:color w:val="000000"/>
                <w:sz w:val="24"/>
                <w:szCs w:val="24"/>
              </w:rPr>
            </w:pPr>
          </w:p>
        </w:tc>
        <w:tc>
          <w:tcPr>
            <w:tcW w:w="5103" w:type="dxa"/>
            <w:shd w:val="clear" w:color="000000" w:fill="FFFFFF"/>
            <w:vAlign w:val="center"/>
          </w:tcPr>
          <w:p>
            <w:pPr>
              <w:jc w:val="center"/>
              <w:rPr>
                <w:rFonts w:ascii="宋体" w:hAnsi="宋体" w:cs="宋体"/>
                <w:color w:val="000000"/>
                <w:sz w:val="22"/>
                <w:szCs w:val="22"/>
              </w:rPr>
            </w:pPr>
            <w:r>
              <w:rPr>
                <w:rFonts w:hint="eastAsia"/>
                <w:b/>
                <w:bCs/>
                <w:color w:val="FF0000"/>
                <w:sz w:val="28"/>
                <w:szCs w:val="28"/>
              </w:rPr>
              <w:t>哈尔滨中兴股权投资基金管理有限公司</w:t>
            </w:r>
          </w:p>
        </w:tc>
        <w:tc>
          <w:tcPr>
            <w:tcW w:w="2551" w:type="dxa"/>
            <w:shd w:val="clear" w:color="000000" w:fill="FFFFFF"/>
            <w:vAlign w:val="center"/>
          </w:tcPr>
          <w:p>
            <w:pPr>
              <w:jc w:val="center"/>
              <w:rPr>
                <w:rFonts w:ascii="宋体" w:hAnsi="宋体" w:cs="宋体"/>
                <w:color w:val="000000"/>
                <w:sz w:val="22"/>
                <w:szCs w:val="22"/>
              </w:rPr>
            </w:pPr>
            <w:r>
              <w:rPr>
                <w:rFonts w:hint="eastAsia"/>
                <w:color w:val="000000"/>
                <w:sz w:val="22"/>
                <w:szCs w:val="22"/>
              </w:rPr>
              <w:t>912301023011937073</w:t>
            </w:r>
          </w:p>
        </w:tc>
        <w:tc>
          <w:tcPr>
            <w:tcW w:w="1418" w:type="dxa"/>
            <w:shd w:val="clear" w:color="000000" w:fill="FFFFFF"/>
            <w:vAlign w:val="center"/>
          </w:tcPr>
          <w:p>
            <w:pPr>
              <w:jc w:val="center"/>
              <w:rPr>
                <w:rFonts w:ascii="宋体" w:hAnsi="宋体" w:cs="宋体"/>
                <w:color w:val="000000"/>
                <w:sz w:val="22"/>
                <w:szCs w:val="22"/>
              </w:rPr>
            </w:pPr>
            <w:r>
              <w:rPr>
                <w:rFonts w:hint="eastAsia"/>
                <w:color w:val="000000"/>
                <w:sz w:val="22"/>
                <w:szCs w:val="22"/>
              </w:rPr>
              <w:t>2019/9/26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75" w:type="dxa"/>
            <w:shd w:val="clear" w:color="000000" w:fill="FFFFFF"/>
            <w:vAlign w:val="center"/>
          </w:tcPr>
          <w:p>
            <w:pPr>
              <w:pStyle w:val="8"/>
              <w:numPr>
                <w:ilvl w:val="0"/>
                <w:numId w:val="1"/>
              </w:numPr>
              <w:ind w:firstLineChars="0"/>
              <w:jc w:val="center"/>
              <w:rPr>
                <w:rFonts w:eastAsia="仿宋"/>
                <w:color w:val="000000"/>
                <w:sz w:val="24"/>
                <w:szCs w:val="24"/>
              </w:rPr>
            </w:pPr>
          </w:p>
        </w:tc>
        <w:tc>
          <w:tcPr>
            <w:tcW w:w="5103" w:type="dxa"/>
            <w:shd w:val="clear" w:color="000000" w:fill="FFFFFF"/>
            <w:vAlign w:val="center"/>
          </w:tcPr>
          <w:p>
            <w:pPr>
              <w:jc w:val="center"/>
              <w:rPr>
                <w:rFonts w:ascii="宋体" w:hAnsi="宋体" w:cs="宋体"/>
                <w:color w:val="000000"/>
                <w:sz w:val="22"/>
                <w:szCs w:val="22"/>
              </w:rPr>
            </w:pPr>
            <w:r>
              <w:rPr>
                <w:rFonts w:hint="eastAsia"/>
                <w:color w:val="000000"/>
                <w:sz w:val="22"/>
                <w:szCs w:val="22"/>
              </w:rPr>
              <w:t>中科融联投资基金管理（北京）有限公司</w:t>
            </w:r>
          </w:p>
        </w:tc>
        <w:tc>
          <w:tcPr>
            <w:tcW w:w="2551" w:type="dxa"/>
            <w:shd w:val="clear" w:color="000000" w:fill="FFFFFF"/>
            <w:vAlign w:val="center"/>
          </w:tcPr>
          <w:p>
            <w:pPr>
              <w:jc w:val="center"/>
              <w:rPr>
                <w:rFonts w:ascii="宋体" w:hAnsi="宋体" w:cs="宋体"/>
                <w:color w:val="000000"/>
                <w:sz w:val="22"/>
                <w:szCs w:val="22"/>
              </w:rPr>
            </w:pPr>
            <w:r>
              <w:rPr>
                <w:rFonts w:hint="eastAsia"/>
                <w:color w:val="000000"/>
                <w:sz w:val="22"/>
                <w:szCs w:val="22"/>
              </w:rPr>
              <w:t>911101083356095475</w:t>
            </w:r>
          </w:p>
        </w:tc>
        <w:tc>
          <w:tcPr>
            <w:tcW w:w="1418" w:type="dxa"/>
            <w:shd w:val="clear" w:color="000000" w:fill="FFFFFF"/>
            <w:vAlign w:val="center"/>
          </w:tcPr>
          <w:p>
            <w:pPr>
              <w:jc w:val="center"/>
              <w:rPr>
                <w:rFonts w:ascii="宋体" w:hAnsi="宋体" w:cs="宋体"/>
                <w:color w:val="000000"/>
                <w:sz w:val="22"/>
                <w:szCs w:val="22"/>
              </w:rPr>
            </w:pPr>
            <w:r>
              <w:rPr>
                <w:rFonts w:hint="eastAsia"/>
                <w:color w:val="000000"/>
                <w:sz w:val="22"/>
                <w:szCs w:val="22"/>
              </w:rPr>
              <w:t>2019/9/26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675" w:type="dxa"/>
            <w:shd w:val="clear" w:color="000000" w:fill="FFFFFF"/>
            <w:vAlign w:val="center"/>
          </w:tcPr>
          <w:p>
            <w:pPr>
              <w:pStyle w:val="8"/>
              <w:numPr>
                <w:ilvl w:val="0"/>
                <w:numId w:val="1"/>
              </w:numPr>
              <w:ind w:firstLineChars="0"/>
              <w:jc w:val="center"/>
              <w:rPr>
                <w:rFonts w:eastAsia="仿宋"/>
                <w:color w:val="000000"/>
                <w:sz w:val="24"/>
                <w:szCs w:val="24"/>
              </w:rPr>
            </w:pPr>
          </w:p>
        </w:tc>
        <w:tc>
          <w:tcPr>
            <w:tcW w:w="5103" w:type="dxa"/>
            <w:shd w:val="clear" w:color="000000" w:fill="FFFFFF"/>
            <w:vAlign w:val="center"/>
          </w:tcPr>
          <w:p>
            <w:pPr>
              <w:jc w:val="center"/>
              <w:rPr>
                <w:rFonts w:ascii="宋体" w:hAnsi="宋体" w:cs="宋体"/>
                <w:color w:val="000000"/>
                <w:sz w:val="22"/>
                <w:szCs w:val="22"/>
              </w:rPr>
            </w:pPr>
            <w:r>
              <w:rPr>
                <w:rFonts w:hint="eastAsia"/>
                <w:color w:val="000000"/>
                <w:sz w:val="22"/>
                <w:szCs w:val="22"/>
              </w:rPr>
              <w:t>北京华建融信资产管理有限公司</w:t>
            </w:r>
          </w:p>
        </w:tc>
        <w:tc>
          <w:tcPr>
            <w:tcW w:w="2551" w:type="dxa"/>
            <w:shd w:val="clear" w:color="000000" w:fill="FFFFFF"/>
            <w:vAlign w:val="center"/>
          </w:tcPr>
          <w:p>
            <w:pPr>
              <w:jc w:val="center"/>
              <w:rPr>
                <w:rFonts w:ascii="宋体" w:hAnsi="宋体" w:cs="宋体"/>
                <w:color w:val="000000"/>
                <w:sz w:val="22"/>
                <w:szCs w:val="22"/>
              </w:rPr>
            </w:pPr>
            <w:r>
              <w:rPr>
                <w:rFonts w:hint="eastAsia"/>
                <w:color w:val="000000"/>
                <w:sz w:val="22"/>
                <w:szCs w:val="22"/>
              </w:rPr>
              <w:t>911101010975597072</w:t>
            </w:r>
          </w:p>
        </w:tc>
        <w:tc>
          <w:tcPr>
            <w:tcW w:w="1418" w:type="dxa"/>
            <w:shd w:val="clear" w:color="000000" w:fill="FFFFFF"/>
            <w:vAlign w:val="center"/>
          </w:tcPr>
          <w:p>
            <w:pPr>
              <w:jc w:val="center"/>
              <w:rPr>
                <w:rFonts w:ascii="宋体" w:hAnsi="宋体" w:cs="宋体"/>
                <w:color w:val="000000"/>
                <w:sz w:val="22"/>
                <w:szCs w:val="22"/>
              </w:rPr>
            </w:pPr>
            <w:r>
              <w:rPr>
                <w:rFonts w:hint="eastAsia"/>
                <w:color w:val="000000"/>
                <w:sz w:val="22"/>
                <w:szCs w:val="22"/>
              </w:rPr>
              <w:t>2019/9/26</w:t>
            </w:r>
          </w:p>
        </w:tc>
      </w:tr>
    </w:tbl>
    <w:p>
      <w:pPr>
        <w:widowControl/>
        <w:snapToGrid w:val="0"/>
        <w:spacing w:line="540" w:lineRule="exact"/>
        <w:ind w:right="2246"/>
        <w:rPr>
          <w:rFonts w:ascii="仿宋_GB2312" w:hAnsi="宋体" w:eastAsia="仿宋_GB2312"/>
          <w:b/>
          <w:sz w:val="32"/>
          <w:szCs w:val="32"/>
        </w:rPr>
      </w:pPr>
      <w:bookmarkStart w:id="0" w:name="_GoBack"/>
      <w:bookmarkEnd w:id="0"/>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新宋体">
    <w:panose1 w:val="02010609030101010101"/>
    <w:charset w:val="86"/>
    <w:family w:val="auto"/>
    <w:pitch w:val="default"/>
    <w:sig w:usb0="00000003" w:usb1="080E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175215">
    <w:nsid w:val="01431BAF"/>
    <w:multiLevelType w:val="multilevel"/>
    <w:tmpl w:val="01431BAF"/>
    <w:lvl w:ilvl="0" w:tentative="1">
      <w:start w:val="1"/>
      <w:numFmt w:val="decimal"/>
      <w:suff w:val="nothing"/>
      <w:lvlText w:val="%1"/>
      <w:lvlJc w:val="center"/>
      <w:pPr>
        <w:ind w:left="0" w:firstLine="0"/>
      </w:pPr>
      <w:rPr>
        <w:rFonts w:hint="eastAsia"/>
      </w:rPr>
    </w:lvl>
    <w:lvl w:ilvl="1" w:tentative="1">
      <w:start w:val="1"/>
      <w:numFmt w:val="lowerLetter"/>
      <w:lvlText w:val="%2)"/>
      <w:lvlJc w:val="left"/>
      <w:pPr>
        <w:ind w:left="0" w:firstLine="0"/>
      </w:pPr>
      <w:rPr>
        <w:rFonts w:hint="eastAsia"/>
      </w:rPr>
    </w:lvl>
    <w:lvl w:ilvl="2" w:tentative="1">
      <w:start w:val="1"/>
      <w:numFmt w:val="lowerRoman"/>
      <w:lvlText w:val="%3."/>
      <w:lvlJc w:val="right"/>
      <w:pPr>
        <w:ind w:left="0" w:firstLine="0"/>
      </w:pPr>
      <w:rPr>
        <w:rFonts w:hint="eastAsia"/>
      </w:rPr>
    </w:lvl>
    <w:lvl w:ilvl="3" w:tentative="1">
      <w:start w:val="1"/>
      <w:numFmt w:val="decimal"/>
      <w:lvlText w:val="%4."/>
      <w:lvlJc w:val="left"/>
      <w:pPr>
        <w:ind w:left="0" w:firstLine="0"/>
      </w:pPr>
      <w:rPr>
        <w:rFonts w:hint="eastAsia"/>
      </w:rPr>
    </w:lvl>
    <w:lvl w:ilvl="4" w:tentative="1">
      <w:start w:val="1"/>
      <w:numFmt w:val="lowerLetter"/>
      <w:lvlText w:val="%5)"/>
      <w:lvlJc w:val="left"/>
      <w:pPr>
        <w:ind w:left="0" w:firstLine="0"/>
      </w:pPr>
      <w:rPr>
        <w:rFonts w:hint="eastAsia"/>
      </w:rPr>
    </w:lvl>
    <w:lvl w:ilvl="5" w:tentative="1">
      <w:start w:val="1"/>
      <w:numFmt w:val="lowerRoman"/>
      <w:lvlText w:val="%6."/>
      <w:lvlJc w:val="right"/>
      <w:pPr>
        <w:ind w:left="0" w:firstLine="0"/>
      </w:pPr>
      <w:rPr>
        <w:rFonts w:hint="eastAsia"/>
      </w:rPr>
    </w:lvl>
    <w:lvl w:ilvl="6" w:tentative="1">
      <w:start w:val="1"/>
      <w:numFmt w:val="decimal"/>
      <w:lvlText w:val="%7."/>
      <w:lvlJc w:val="left"/>
      <w:pPr>
        <w:ind w:left="0" w:firstLine="0"/>
      </w:pPr>
      <w:rPr>
        <w:rFonts w:hint="eastAsia"/>
      </w:rPr>
    </w:lvl>
    <w:lvl w:ilvl="7" w:tentative="1">
      <w:start w:val="1"/>
      <w:numFmt w:val="lowerLetter"/>
      <w:lvlText w:val="%8)"/>
      <w:lvlJc w:val="left"/>
      <w:pPr>
        <w:ind w:left="0" w:firstLine="0"/>
      </w:pPr>
      <w:rPr>
        <w:rFonts w:hint="eastAsia"/>
      </w:rPr>
    </w:lvl>
    <w:lvl w:ilvl="8" w:tentative="1">
      <w:start w:val="1"/>
      <w:numFmt w:val="lowerRoman"/>
      <w:lvlText w:val="%9."/>
      <w:lvlJc w:val="right"/>
      <w:pPr>
        <w:ind w:left="0" w:firstLine="0"/>
      </w:pPr>
      <w:rPr>
        <w:rFonts w:hint="eastAsia"/>
      </w:rPr>
    </w:lvl>
  </w:abstractNum>
  <w:num w:numId="1">
    <w:abstractNumId w:val="211752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835DCD"/>
    <w:rsid w:val="00022E94"/>
    <w:rsid w:val="00040694"/>
    <w:rsid w:val="00041140"/>
    <w:rsid w:val="0005303B"/>
    <w:rsid w:val="00055B20"/>
    <w:rsid w:val="00065632"/>
    <w:rsid w:val="000715A9"/>
    <w:rsid w:val="0007289B"/>
    <w:rsid w:val="00072FDB"/>
    <w:rsid w:val="00084270"/>
    <w:rsid w:val="00085808"/>
    <w:rsid w:val="0009044E"/>
    <w:rsid w:val="00092800"/>
    <w:rsid w:val="00096402"/>
    <w:rsid w:val="000965A2"/>
    <w:rsid w:val="00096A48"/>
    <w:rsid w:val="000B35A6"/>
    <w:rsid w:val="000C310E"/>
    <w:rsid w:val="000C5FA5"/>
    <w:rsid w:val="000E0989"/>
    <w:rsid w:val="000E2712"/>
    <w:rsid w:val="000E379C"/>
    <w:rsid w:val="000E3EB0"/>
    <w:rsid w:val="000F3BD3"/>
    <w:rsid w:val="000F6983"/>
    <w:rsid w:val="000F769E"/>
    <w:rsid w:val="001006F9"/>
    <w:rsid w:val="00130D53"/>
    <w:rsid w:val="0013134A"/>
    <w:rsid w:val="001347AC"/>
    <w:rsid w:val="00136585"/>
    <w:rsid w:val="001469B1"/>
    <w:rsid w:val="001474BA"/>
    <w:rsid w:val="00147564"/>
    <w:rsid w:val="00155156"/>
    <w:rsid w:val="00165112"/>
    <w:rsid w:val="00173241"/>
    <w:rsid w:val="00174F17"/>
    <w:rsid w:val="00176D8B"/>
    <w:rsid w:val="00182DF1"/>
    <w:rsid w:val="00182F6F"/>
    <w:rsid w:val="00185DB0"/>
    <w:rsid w:val="00192D6E"/>
    <w:rsid w:val="001B1C27"/>
    <w:rsid w:val="001B668B"/>
    <w:rsid w:val="001B7FF9"/>
    <w:rsid w:val="001D017A"/>
    <w:rsid w:val="001E7C43"/>
    <w:rsid w:val="001F22E6"/>
    <w:rsid w:val="001F551B"/>
    <w:rsid w:val="00224C39"/>
    <w:rsid w:val="00226DBB"/>
    <w:rsid w:val="002277B8"/>
    <w:rsid w:val="002403C1"/>
    <w:rsid w:val="00244D10"/>
    <w:rsid w:val="00250BC5"/>
    <w:rsid w:val="00250D96"/>
    <w:rsid w:val="002642C5"/>
    <w:rsid w:val="00282696"/>
    <w:rsid w:val="0029476D"/>
    <w:rsid w:val="002A32E8"/>
    <w:rsid w:val="002A76F9"/>
    <w:rsid w:val="002B1B25"/>
    <w:rsid w:val="002B61C1"/>
    <w:rsid w:val="002C385E"/>
    <w:rsid w:val="002C6D53"/>
    <w:rsid w:val="002D7ACD"/>
    <w:rsid w:val="002F149E"/>
    <w:rsid w:val="002F27A0"/>
    <w:rsid w:val="002F3E8D"/>
    <w:rsid w:val="00302583"/>
    <w:rsid w:val="00312900"/>
    <w:rsid w:val="0031698F"/>
    <w:rsid w:val="0032484B"/>
    <w:rsid w:val="0032648D"/>
    <w:rsid w:val="003277AF"/>
    <w:rsid w:val="00334365"/>
    <w:rsid w:val="003415C8"/>
    <w:rsid w:val="00345061"/>
    <w:rsid w:val="003536E2"/>
    <w:rsid w:val="00356EF8"/>
    <w:rsid w:val="00357040"/>
    <w:rsid w:val="00360352"/>
    <w:rsid w:val="00360A72"/>
    <w:rsid w:val="003666FE"/>
    <w:rsid w:val="00367C5C"/>
    <w:rsid w:val="00385137"/>
    <w:rsid w:val="00394EB9"/>
    <w:rsid w:val="0039568A"/>
    <w:rsid w:val="003A6B35"/>
    <w:rsid w:val="003B03F7"/>
    <w:rsid w:val="003B127F"/>
    <w:rsid w:val="003C037F"/>
    <w:rsid w:val="003D319E"/>
    <w:rsid w:val="003E1C6B"/>
    <w:rsid w:val="003E2879"/>
    <w:rsid w:val="003F6837"/>
    <w:rsid w:val="004126C5"/>
    <w:rsid w:val="004174FA"/>
    <w:rsid w:val="00440A7D"/>
    <w:rsid w:val="00443FD6"/>
    <w:rsid w:val="00460623"/>
    <w:rsid w:val="00466C3B"/>
    <w:rsid w:val="00471EA0"/>
    <w:rsid w:val="00475167"/>
    <w:rsid w:val="00476972"/>
    <w:rsid w:val="00481B11"/>
    <w:rsid w:val="004827EC"/>
    <w:rsid w:val="0049079D"/>
    <w:rsid w:val="00497875"/>
    <w:rsid w:val="004B119F"/>
    <w:rsid w:val="004B2889"/>
    <w:rsid w:val="004C115C"/>
    <w:rsid w:val="004C2A81"/>
    <w:rsid w:val="004D7B0B"/>
    <w:rsid w:val="004E0049"/>
    <w:rsid w:val="004E2F1E"/>
    <w:rsid w:val="004E381D"/>
    <w:rsid w:val="004F0F63"/>
    <w:rsid w:val="004F66F0"/>
    <w:rsid w:val="004F6A72"/>
    <w:rsid w:val="0051139F"/>
    <w:rsid w:val="00516691"/>
    <w:rsid w:val="0051709D"/>
    <w:rsid w:val="00522474"/>
    <w:rsid w:val="005242E2"/>
    <w:rsid w:val="005267D3"/>
    <w:rsid w:val="005313A2"/>
    <w:rsid w:val="00533569"/>
    <w:rsid w:val="00540021"/>
    <w:rsid w:val="005521EB"/>
    <w:rsid w:val="005533C6"/>
    <w:rsid w:val="005632EE"/>
    <w:rsid w:val="005678BD"/>
    <w:rsid w:val="005808DF"/>
    <w:rsid w:val="00586E85"/>
    <w:rsid w:val="005A22AA"/>
    <w:rsid w:val="005A3C9D"/>
    <w:rsid w:val="005B2F3E"/>
    <w:rsid w:val="005C1512"/>
    <w:rsid w:val="005C316D"/>
    <w:rsid w:val="005D35B1"/>
    <w:rsid w:val="005D73EA"/>
    <w:rsid w:val="005E44FD"/>
    <w:rsid w:val="005F4B66"/>
    <w:rsid w:val="00600B99"/>
    <w:rsid w:val="00605DF5"/>
    <w:rsid w:val="006126BA"/>
    <w:rsid w:val="006212C5"/>
    <w:rsid w:val="00624E35"/>
    <w:rsid w:val="0063377A"/>
    <w:rsid w:val="00635988"/>
    <w:rsid w:val="00635D64"/>
    <w:rsid w:val="00641F02"/>
    <w:rsid w:val="006460BC"/>
    <w:rsid w:val="0066217A"/>
    <w:rsid w:val="0067444B"/>
    <w:rsid w:val="0067629D"/>
    <w:rsid w:val="00676517"/>
    <w:rsid w:val="00687224"/>
    <w:rsid w:val="006B091F"/>
    <w:rsid w:val="006B6A77"/>
    <w:rsid w:val="006B6AA1"/>
    <w:rsid w:val="006F4452"/>
    <w:rsid w:val="00701048"/>
    <w:rsid w:val="007034F9"/>
    <w:rsid w:val="00722844"/>
    <w:rsid w:val="00731DFF"/>
    <w:rsid w:val="00744D59"/>
    <w:rsid w:val="00747A36"/>
    <w:rsid w:val="00755554"/>
    <w:rsid w:val="007714DE"/>
    <w:rsid w:val="00780079"/>
    <w:rsid w:val="00780593"/>
    <w:rsid w:val="007901FE"/>
    <w:rsid w:val="007906F7"/>
    <w:rsid w:val="00795551"/>
    <w:rsid w:val="00796B75"/>
    <w:rsid w:val="007A77C4"/>
    <w:rsid w:val="007A7926"/>
    <w:rsid w:val="007B001C"/>
    <w:rsid w:val="007B44AA"/>
    <w:rsid w:val="007C185E"/>
    <w:rsid w:val="007C70F1"/>
    <w:rsid w:val="007D1349"/>
    <w:rsid w:val="007D1F82"/>
    <w:rsid w:val="007E2997"/>
    <w:rsid w:val="007F1AF3"/>
    <w:rsid w:val="00803A9C"/>
    <w:rsid w:val="008068CF"/>
    <w:rsid w:val="00811A65"/>
    <w:rsid w:val="00817AE5"/>
    <w:rsid w:val="00821AC8"/>
    <w:rsid w:val="008341FE"/>
    <w:rsid w:val="00835DCD"/>
    <w:rsid w:val="00845AB6"/>
    <w:rsid w:val="00862C33"/>
    <w:rsid w:val="00862E99"/>
    <w:rsid w:val="008634D0"/>
    <w:rsid w:val="0086605A"/>
    <w:rsid w:val="00867C13"/>
    <w:rsid w:val="00872F84"/>
    <w:rsid w:val="008738A7"/>
    <w:rsid w:val="00876E4C"/>
    <w:rsid w:val="008778E4"/>
    <w:rsid w:val="008779A7"/>
    <w:rsid w:val="00895F41"/>
    <w:rsid w:val="00896675"/>
    <w:rsid w:val="00897A47"/>
    <w:rsid w:val="008A09FE"/>
    <w:rsid w:val="008A34DA"/>
    <w:rsid w:val="008A3832"/>
    <w:rsid w:val="008A6096"/>
    <w:rsid w:val="008B0DFD"/>
    <w:rsid w:val="008C45F2"/>
    <w:rsid w:val="008C538D"/>
    <w:rsid w:val="008D07F9"/>
    <w:rsid w:val="008D24FB"/>
    <w:rsid w:val="008E3165"/>
    <w:rsid w:val="008E5AD1"/>
    <w:rsid w:val="00903DC9"/>
    <w:rsid w:val="00911ADA"/>
    <w:rsid w:val="00922C84"/>
    <w:rsid w:val="00926824"/>
    <w:rsid w:val="00926874"/>
    <w:rsid w:val="00930620"/>
    <w:rsid w:val="00932B69"/>
    <w:rsid w:val="00934CCB"/>
    <w:rsid w:val="00944280"/>
    <w:rsid w:val="00946E18"/>
    <w:rsid w:val="00947714"/>
    <w:rsid w:val="009477F0"/>
    <w:rsid w:val="0095364F"/>
    <w:rsid w:val="009666AB"/>
    <w:rsid w:val="00990C2F"/>
    <w:rsid w:val="00990E46"/>
    <w:rsid w:val="009960C6"/>
    <w:rsid w:val="009A0B87"/>
    <w:rsid w:val="009A69B2"/>
    <w:rsid w:val="009C07AD"/>
    <w:rsid w:val="009C13E6"/>
    <w:rsid w:val="009D2FEA"/>
    <w:rsid w:val="009D560F"/>
    <w:rsid w:val="009D61EE"/>
    <w:rsid w:val="009D6E7F"/>
    <w:rsid w:val="009F2305"/>
    <w:rsid w:val="009F4DD9"/>
    <w:rsid w:val="009F76A3"/>
    <w:rsid w:val="00A15C1D"/>
    <w:rsid w:val="00A26898"/>
    <w:rsid w:val="00A42DC2"/>
    <w:rsid w:val="00A55E86"/>
    <w:rsid w:val="00A5778F"/>
    <w:rsid w:val="00A64F0A"/>
    <w:rsid w:val="00A771BE"/>
    <w:rsid w:val="00A777E8"/>
    <w:rsid w:val="00A80F04"/>
    <w:rsid w:val="00A83019"/>
    <w:rsid w:val="00A905EE"/>
    <w:rsid w:val="00A9445E"/>
    <w:rsid w:val="00A95765"/>
    <w:rsid w:val="00A95FCD"/>
    <w:rsid w:val="00AA1E83"/>
    <w:rsid w:val="00AA3873"/>
    <w:rsid w:val="00AA4F3C"/>
    <w:rsid w:val="00AA6554"/>
    <w:rsid w:val="00AB1309"/>
    <w:rsid w:val="00AD30CD"/>
    <w:rsid w:val="00AE261E"/>
    <w:rsid w:val="00AE2BF1"/>
    <w:rsid w:val="00AF1506"/>
    <w:rsid w:val="00B045EA"/>
    <w:rsid w:val="00B07D09"/>
    <w:rsid w:val="00B22C7A"/>
    <w:rsid w:val="00B2300C"/>
    <w:rsid w:val="00B356B3"/>
    <w:rsid w:val="00B5003C"/>
    <w:rsid w:val="00B51DBE"/>
    <w:rsid w:val="00B63455"/>
    <w:rsid w:val="00B63563"/>
    <w:rsid w:val="00B86853"/>
    <w:rsid w:val="00BA5DDE"/>
    <w:rsid w:val="00BC6F9B"/>
    <w:rsid w:val="00BF37C2"/>
    <w:rsid w:val="00BF5501"/>
    <w:rsid w:val="00BF5C78"/>
    <w:rsid w:val="00C0232E"/>
    <w:rsid w:val="00C07053"/>
    <w:rsid w:val="00C10146"/>
    <w:rsid w:val="00C253D3"/>
    <w:rsid w:val="00C25FE0"/>
    <w:rsid w:val="00C26134"/>
    <w:rsid w:val="00C3162D"/>
    <w:rsid w:val="00C327FD"/>
    <w:rsid w:val="00C42D0C"/>
    <w:rsid w:val="00C43076"/>
    <w:rsid w:val="00C471CB"/>
    <w:rsid w:val="00C53037"/>
    <w:rsid w:val="00C56438"/>
    <w:rsid w:val="00C6287B"/>
    <w:rsid w:val="00C64535"/>
    <w:rsid w:val="00C66965"/>
    <w:rsid w:val="00C704C5"/>
    <w:rsid w:val="00C717FF"/>
    <w:rsid w:val="00C731DB"/>
    <w:rsid w:val="00C73FD6"/>
    <w:rsid w:val="00C851EA"/>
    <w:rsid w:val="00C86FD2"/>
    <w:rsid w:val="00C9115B"/>
    <w:rsid w:val="00C937D3"/>
    <w:rsid w:val="00C94062"/>
    <w:rsid w:val="00CA2A15"/>
    <w:rsid w:val="00CA3F7A"/>
    <w:rsid w:val="00CA5087"/>
    <w:rsid w:val="00CA6C82"/>
    <w:rsid w:val="00CB0FF5"/>
    <w:rsid w:val="00CC0B70"/>
    <w:rsid w:val="00CD06A7"/>
    <w:rsid w:val="00CD2095"/>
    <w:rsid w:val="00CD48A3"/>
    <w:rsid w:val="00CD6654"/>
    <w:rsid w:val="00CE343F"/>
    <w:rsid w:val="00CE7795"/>
    <w:rsid w:val="00CF29EF"/>
    <w:rsid w:val="00CF53CB"/>
    <w:rsid w:val="00CF5D7B"/>
    <w:rsid w:val="00D119DD"/>
    <w:rsid w:val="00D149A2"/>
    <w:rsid w:val="00D21CD3"/>
    <w:rsid w:val="00D24824"/>
    <w:rsid w:val="00D25E01"/>
    <w:rsid w:val="00D26419"/>
    <w:rsid w:val="00D42B69"/>
    <w:rsid w:val="00D4712D"/>
    <w:rsid w:val="00D51CA8"/>
    <w:rsid w:val="00D5319F"/>
    <w:rsid w:val="00D55EF1"/>
    <w:rsid w:val="00D618A3"/>
    <w:rsid w:val="00D81B6C"/>
    <w:rsid w:val="00D84525"/>
    <w:rsid w:val="00D91AE7"/>
    <w:rsid w:val="00D95995"/>
    <w:rsid w:val="00DA4F0D"/>
    <w:rsid w:val="00DB384C"/>
    <w:rsid w:val="00DB554C"/>
    <w:rsid w:val="00DC4228"/>
    <w:rsid w:val="00DD0AD2"/>
    <w:rsid w:val="00DD1329"/>
    <w:rsid w:val="00DD73B8"/>
    <w:rsid w:val="00DE3C6E"/>
    <w:rsid w:val="00DF7AC4"/>
    <w:rsid w:val="00E027BF"/>
    <w:rsid w:val="00E265EE"/>
    <w:rsid w:val="00E34673"/>
    <w:rsid w:val="00E415AE"/>
    <w:rsid w:val="00E435B3"/>
    <w:rsid w:val="00E4479E"/>
    <w:rsid w:val="00E604E7"/>
    <w:rsid w:val="00E62F42"/>
    <w:rsid w:val="00E63168"/>
    <w:rsid w:val="00E66003"/>
    <w:rsid w:val="00E720D9"/>
    <w:rsid w:val="00E74964"/>
    <w:rsid w:val="00E835F0"/>
    <w:rsid w:val="00E90F9D"/>
    <w:rsid w:val="00E94101"/>
    <w:rsid w:val="00E97D27"/>
    <w:rsid w:val="00EA226C"/>
    <w:rsid w:val="00EA5E2C"/>
    <w:rsid w:val="00EB1943"/>
    <w:rsid w:val="00EB5EC7"/>
    <w:rsid w:val="00EC3E6F"/>
    <w:rsid w:val="00EC6E3D"/>
    <w:rsid w:val="00ED021C"/>
    <w:rsid w:val="00ED45EE"/>
    <w:rsid w:val="00ED5DC6"/>
    <w:rsid w:val="00EF0C85"/>
    <w:rsid w:val="00EF5D2D"/>
    <w:rsid w:val="00EF7F64"/>
    <w:rsid w:val="00F0728C"/>
    <w:rsid w:val="00F10E58"/>
    <w:rsid w:val="00F2091C"/>
    <w:rsid w:val="00F2109B"/>
    <w:rsid w:val="00F22332"/>
    <w:rsid w:val="00F25278"/>
    <w:rsid w:val="00F41779"/>
    <w:rsid w:val="00F45634"/>
    <w:rsid w:val="00F55BED"/>
    <w:rsid w:val="00F606F7"/>
    <w:rsid w:val="00F7001F"/>
    <w:rsid w:val="00F73031"/>
    <w:rsid w:val="00F851AC"/>
    <w:rsid w:val="00F86A9D"/>
    <w:rsid w:val="00F93AF7"/>
    <w:rsid w:val="00FA1434"/>
    <w:rsid w:val="00FA21BE"/>
    <w:rsid w:val="00FA234B"/>
    <w:rsid w:val="00FA2AA2"/>
    <w:rsid w:val="00FA3461"/>
    <w:rsid w:val="00FA5EE3"/>
    <w:rsid w:val="00FA72C4"/>
    <w:rsid w:val="00FB0951"/>
    <w:rsid w:val="00FB3BA6"/>
    <w:rsid w:val="00FB405A"/>
    <w:rsid w:val="00FC1C79"/>
    <w:rsid w:val="00FD0814"/>
    <w:rsid w:val="00FE6A00"/>
    <w:rsid w:val="24A56E7D"/>
    <w:rsid w:val="5A4E25DA"/>
    <w:rsid w:val="737F927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6">
    <w:name w:val="Hyperlink"/>
    <w:basedOn w:val="5"/>
    <w:unhideWhenUsed/>
    <w:qFormat/>
    <w:uiPriority w:val="99"/>
    <w:rPr>
      <w:color w:val="0000FF"/>
      <w:u w:val="single"/>
    </w:rPr>
  </w:style>
  <w:style w:type="paragraph" w:customStyle="1" w:styleId="8">
    <w:name w:val="列出段落1"/>
    <w:basedOn w:val="1"/>
    <w:qFormat/>
    <w:uiPriority w:val="34"/>
    <w:pPr>
      <w:ind w:firstLine="420" w:firstLineChars="200"/>
    </w:pPr>
  </w:style>
  <w:style w:type="character" w:customStyle="1" w:styleId="9">
    <w:name w:val="页眉 字符"/>
    <w:basedOn w:val="5"/>
    <w:link w:val="4"/>
    <w:qFormat/>
    <w:uiPriority w:val="99"/>
    <w:rPr>
      <w:sz w:val="18"/>
      <w:szCs w:val="18"/>
    </w:rPr>
  </w:style>
  <w:style w:type="character" w:customStyle="1" w:styleId="10">
    <w:name w:val="页脚 字符"/>
    <w:basedOn w:val="5"/>
    <w:link w:val="3"/>
    <w:qFormat/>
    <w:uiPriority w:val="99"/>
    <w:rPr>
      <w:sz w:val="18"/>
      <w:szCs w:val="18"/>
    </w:rPr>
  </w:style>
  <w:style w:type="character" w:customStyle="1" w:styleId="11">
    <w:name w:val="批注框文本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236</Words>
  <Characters>1348</Characters>
  <Lines>11</Lines>
  <Paragraphs>3</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2020-07-03T01:29:00Z</dcterms:created>
  <dc:creator>种世彬:返回拟稿人</dc:creator>
  <cp:lastModifiedBy>段清文：拟稿</cp:lastModifiedBy>
  <cp:lastPrinted>2018-09-13T13:27:00Z</cp:lastPrinted>
  <dcterms:modified xsi:type="dcterms:W3CDTF">2020-07-09T01:24:52Z</dcterms:modified>
  <dc:title>中国证券投资基金业协会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