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6DE" w:rsidRPr="00282755" w:rsidRDefault="00675824" w:rsidP="0028275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75824">
        <w:rPr>
          <w:rFonts w:ascii="方正小标宋简体" w:eastAsia="方正小标宋简体" w:hAnsi="方正小标宋简体"/>
          <w:sz w:val="44"/>
          <w:szCs w:val="44"/>
        </w:rPr>
        <w:t>资管产品纠纷调解案例</w:t>
      </w:r>
    </w:p>
    <w:p w:rsidR="002702AF" w:rsidRPr="00AF36DE" w:rsidRDefault="002702AF" w:rsidP="00703B4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5C6904" w:rsidRPr="00CE4533" w:rsidRDefault="00CE4533" w:rsidP="00282755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75824">
        <w:rPr>
          <w:rFonts w:ascii="仿宋" w:eastAsia="仿宋" w:hAnsi="仿宋" w:hint="eastAsia"/>
          <w:b/>
          <w:bCs/>
          <w:sz w:val="32"/>
          <w:szCs w:val="32"/>
        </w:rPr>
        <w:t>基本情况</w:t>
      </w:r>
    </w:p>
    <w:p w:rsidR="00CE4533" w:rsidRDefault="00675824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75824">
        <w:rPr>
          <w:rFonts w:ascii="Times New Roman" w:eastAsia="仿宋" w:hAnsi="Times New Roman" w:cs="Times New Roman"/>
          <w:sz w:val="32"/>
          <w:szCs w:val="32"/>
        </w:rPr>
        <w:t>2015</w:t>
      </w:r>
      <w:r w:rsidRPr="00675824">
        <w:rPr>
          <w:rFonts w:ascii="Times New Roman" w:eastAsia="仿宋" w:hAnsi="Times New Roman" w:cs="Times New Roman"/>
          <w:sz w:val="32"/>
          <w:szCs w:val="32"/>
        </w:rPr>
        <w:t>年</w:t>
      </w:r>
      <w:r w:rsidRPr="00675824">
        <w:rPr>
          <w:rFonts w:ascii="Times New Roman" w:eastAsia="仿宋" w:hAnsi="Times New Roman" w:cs="Times New Roman"/>
          <w:sz w:val="32"/>
          <w:szCs w:val="32"/>
        </w:rPr>
        <w:t>12</w:t>
      </w:r>
      <w:r w:rsidRPr="00675824">
        <w:rPr>
          <w:rFonts w:ascii="Times New Roman" w:eastAsia="仿宋" w:hAnsi="Times New Roman" w:cs="Times New Roman"/>
          <w:sz w:val="32"/>
          <w:szCs w:val="32"/>
        </w:rPr>
        <w:t>月，投资者</w:t>
      </w:r>
      <w:r w:rsidRPr="00675824">
        <w:rPr>
          <w:rFonts w:ascii="Times New Roman" w:eastAsia="仿宋" w:hAnsi="Times New Roman" w:cs="Times New Roman"/>
          <w:sz w:val="32"/>
          <w:szCs w:val="32"/>
        </w:rPr>
        <w:t>A</w:t>
      </w:r>
      <w:r w:rsidRPr="00675824">
        <w:rPr>
          <w:rFonts w:ascii="Times New Roman" w:eastAsia="仿宋" w:hAnsi="Times New Roman" w:cs="Times New Roman"/>
          <w:sz w:val="32"/>
          <w:szCs w:val="32"/>
        </w:rPr>
        <w:t>认购了</w:t>
      </w:r>
      <w:r w:rsidRPr="00675824">
        <w:rPr>
          <w:rFonts w:ascii="Times New Roman" w:eastAsia="仿宋" w:hAnsi="Times New Roman" w:cs="Times New Roman"/>
          <w:sz w:val="32"/>
          <w:szCs w:val="32"/>
        </w:rPr>
        <w:t>500</w:t>
      </w:r>
      <w:r w:rsidRPr="00675824">
        <w:rPr>
          <w:rFonts w:ascii="Times New Roman" w:eastAsia="仿宋" w:hAnsi="Times New Roman" w:cs="Times New Roman"/>
          <w:sz w:val="32"/>
          <w:szCs w:val="32"/>
        </w:rPr>
        <w:t>万元</w:t>
      </w:r>
      <w:r w:rsidRPr="00675824">
        <w:rPr>
          <w:rFonts w:ascii="Times New Roman" w:eastAsia="仿宋" w:hAnsi="Times New Roman" w:cs="Times New Roman"/>
          <w:sz w:val="32"/>
          <w:szCs w:val="32"/>
        </w:rPr>
        <w:t>B</w:t>
      </w:r>
      <w:r w:rsidRPr="00675824">
        <w:rPr>
          <w:rFonts w:ascii="Times New Roman" w:eastAsia="仿宋" w:hAnsi="Times New Roman" w:cs="Times New Roman"/>
          <w:sz w:val="32"/>
          <w:szCs w:val="32"/>
        </w:rPr>
        <w:t>证券公司资产管理产品，</w:t>
      </w:r>
      <w:r w:rsidRPr="00675824">
        <w:rPr>
          <w:rFonts w:ascii="Times New Roman" w:eastAsia="仿宋" w:hAnsi="Times New Roman" w:cs="Times New Roman"/>
          <w:sz w:val="32"/>
          <w:szCs w:val="32"/>
        </w:rPr>
        <w:t>2018</w:t>
      </w:r>
      <w:r w:rsidRPr="00675824">
        <w:rPr>
          <w:rFonts w:ascii="Times New Roman" w:eastAsia="仿宋" w:hAnsi="Times New Roman" w:cs="Times New Roman"/>
          <w:sz w:val="32"/>
          <w:szCs w:val="32"/>
        </w:rPr>
        <w:t>年</w:t>
      </w:r>
      <w:r w:rsidRPr="00675824">
        <w:rPr>
          <w:rFonts w:ascii="Times New Roman" w:eastAsia="仿宋" w:hAnsi="Times New Roman" w:cs="Times New Roman"/>
          <w:sz w:val="32"/>
          <w:szCs w:val="32"/>
        </w:rPr>
        <w:t>12</w:t>
      </w:r>
      <w:r w:rsidRPr="00675824">
        <w:rPr>
          <w:rFonts w:ascii="Times New Roman" w:eastAsia="仿宋" w:hAnsi="Times New Roman" w:cs="Times New Roman"/>
          <w:sz w:val="32"/>
          <w:szCs w:val="32"/>
        </w:rPr>
        <w:t>月，该资管产品到期。因该资管产品净值下跌，导致</w:t>
      </w:r>
      <w:r w:rsidRPr="00675824">
        <w:rPr>
          <w:rFonts w:ascii="Times New Roman" w:eastAsia="仿宋" w:hAnsi="Times New Roman" w:cs="Times New Roman"/>
          <w:sz w:val="32"/>
          <w:szCs w:val="32"/>
        </w:rPr>
        <w:t>A</w:t>
      </w:r>
      <w:r w:rsidRPr="00675824">
        <w:rPr>
          <w:rFonts w:ascii="Times New Roman" w:eastAsia="仿宋" w:hAnsi="Times New Roman" w:cs="Times New Roman"/>
          <w:sz w:val="32"/>
          <w:szCs w:val="32"/>
        </w:rPr>
        <w:t>产生较大损失。</w:t>
      </w:r>
      <w:r w:rsidRPr="00675824">
        <w:rPr>
          <w:rFonts w:ascii="Times New Roman" w:eastAsia="仿宋" w:hAnsi="Times New Roman" w:cs="Times New Roman"/>
          <w:sz w:val="32"/>
          <w:szCs w:val="32"/>
        </w:rPr>
        <w:t>A</w:t>
      </w:r>
      <w:r w:rsidRPr="00675824">
        <w:rPr>
          <w:rFonts w:ascii="Times New Roman" w:eastAsia="仿宋" w:hAnsi="Times New Roman" w:cs="Times New Roman"/>
          <w:sz w:val="32"/>
          <w:szCs w:val="32"/>
        </w:rPr>
        <w:t>称</w:t>
      </w:r>
      <w:r w:rsidRPr="00675824">
        <w:rPr>
          <w:rFonts w:ascii="Times New Roman" w:eastAsia="仿宋" w:hAnsi="Times New Roman" w:cs="Times New Roman"/>
          <w:sz w:val="32"/>
          <w:szCs w:val="32"/>
        </w:rPr>
        <w:t>B</w:t>
      </w:r>
      <w:r w:rsidRPr="00675824">
        <w:rPr>
          <w:rFonts w:ascii="Times New Roman" w:eastAsia="仿宋" w:hAnsi="Times New Roman" w:cs="Times New Roman"/>
          <w:sz w:val="32"/>
          <w:szCs w:val="32"/>
        </w:rPr>
        <w:t>公司在产品销售过程中未对其进行风险评估，产品风险与其承受能力不相匹配，要求</w:t>
      </w:r>
      <w:r w:rsidRPr="00675824">
        <w:rPr>
          <w:rFonts w:ascii="Times New Roman" w:eastAsia="仿宋" w:hAnsi="Times New Roman" w:cs="Times New Roman"/>
          <w:sz w:val="32"/>
          <w:szCs w:val="32"/>
        </w:rPr>
        <w:t>B</w:t>
      </w:r>
      <w:r w:rsidRPr="00675824">
        <w:rPr>
          <w:rFonts w:ascii="Times New Roman" w:eastAsia="仿宋" w:hAnsi="Times New Roman" w:cs="Times New Roman"/>
          <w:sz w:val="32"/>
          <w:szCs w:val="32"/>
        </w:rPr>
        <w:t>公司赔偿其损失。纠纷发生后，</w:t>
      </w:r>
      <w:r w:rsidRPr="00675824">
        <w:rPr>
          <w:rFonts w:ascii="Times New Roman" w:eastAsia="仿宋" w:hAnsi="Times New Roman" w:cs="Times New Roman"/>
          <w:sz w:val="32"/>
          <w:szCs w:val="32"/>
        </w:rPr>
        <w:t>B</w:t>
      </w:r>
      <w:r w:rsidRPr="00675824">
        <w:rPr>
          <w:rFonts w:ascii="Times New Roman" w:eastAsia="仿宋" w:hAnsi="Times New Roman" w:cs="Times New Roman"/>
          <w:sz w:val="32"/>
          <w:szCs w:val="32"/>
        </w:rPr>
        <w:t>公司与</w:t>
      </w:r>
      <w:r w:rsidRPr="00675824">
        <w:rPr>
          <w:rFonts w:ascii="Times New Roman" w:eastAsia="仿宋" w:hAnsi="Times New Roman" w:cs="Times New Roman"/>
          <w:sz w:val="32"/>
          <w:szCs w:val="32"/>
        </w:rPr>
        <w:t>A</w:t>
      </w:r>
      <w:r w:rsidRPr="00675824">
        <w:rPr>
          <w:rFonts w:ascii="Times New Roman" w:eastAsia="仿宋" w:hAnsi="Times New Roman" w:cs="Times New Roman"/>
          <w:sz w:val="32"/>
          <w:szCs w:val="32"/>
        </w:rPr>
        <w:t>进行了沟通，</w:t>
      </w:r>
      <w:r w:rsidRPr="00675824">
        <w:rPr>
          <w:rFonts w:ascii="Times New Roman" w:eastAsia="仿宋" w:hAnsi="Times New Roman" w:cs="Times New Roman"/>
          <w:sz w:val="32"/>
          <w:szCs w:val="32"/>
        </w:rPr>
        <w:t>B</w:t>
      </w:r>
      <w:r w:rsidRPr="00675824">
        <w:rPr>
          <w:rFonts w:ascii="Times New Roman" w:eastAsia="仿宋" w:hAnsi="Times New Roman" w:cs="Times New Roman"/>
          <w:sz w:val="32"/>
          <w:szCs w:val="32"/>
        </w:rPr>
        <w:t>公司称</w:t>
      </w:r>
      <w:r w:rsidRPr="00675824">
        <w:rPr>
          <w:rFonts w:ascii="Times New Roman" w:eastAsia="仿宋" w:hAnsi="Times New Roman" w:cs="Times New Roman"/>
          <w:sz w:val="32"/>
          <w:szCs w:val="32"/>
        </w:rPr>
        <w:t>A</w:t>
      </w:r>
      <w:r w:rsidRPr="00675824">
        <w:rPr>
          <w:rFonts w:ascii="Times New Roman" w:eastAsia="仿宋" w:hAnsi="Times New Roman" w:cs="Times New Roman"/>
          <w:sz w:val="32"/>
          <w:szCs w:val="32"/>
        </w:rPr>
        <w:t>在认购该资管产品时已通过《投资者风险承受能力评估问卷》，测评出</w:t>
      </w:r>
      <w:r w:rsidRPr="00675824">
        <w:rPr>
          <w:rFonts w:ascii="Times New Roman" w:eastAsia="仿宋" w:hAnsi="Times New Roman" w:cs="Times New Roman"/>
          <w:sz w:val="32"/>
          <w:szCs w:val="32"/>
        </w:rPr>
        <w:t>A</w:t>
      </w:r>
      <w:r w:rsidRPr="00675824">
        <w:rPr>
          <w:rFonts w:ascii="Times New Roman" w:eastAsia="仿宋" w:hAnsi="Times New Roman" w:cs="Times New Roman"/>
          <w:sz w:val="32"/>
          <w:szCs w:val="32"/>
        </w:rPr>
        <w:t>的风险承受能力与该资管产品风险等级相匹配，且</w:t>
      </w:r>
      <w:r w:rsidRPr="00675824">
        <w:rPr>
          <w:rFonts w:ascii="Times New Roman" w:eastAsia="仿宋" w:hAnsi="Times New Roman" w:cs="Times New Roman"/>
          <w:sz w:val="32"/>
          <w:szCs w:val="32"/>
        </w:rPr>
        <w:t>A</w:t>
      </w:r>
      <w:r w:rsidRPr="00675824">
        <w:rPr>
          <w:rFonts w:ascii="Times New Roman" w:eastAsia="仿宋" w:hAnsi="Times New Roman" w:cs="Times New Roman"/>
          <w:sz w:val="32"/>
          <w:szCs w:val="32"/>
        </w:rPr>
        <w:t>已在相关风险揭示书上签名确认其知悉相关风险。但</w:t>
      </w:r>
      <w:r w:rsidRPr="00675824">
        <w:rPr>
          <w:rFonts w:ascii="Times New Roman" w:eastAsia="仿宋" w:hAnsi="Times New Roman" w:cs="Times New Roman"/>
          <w:sz w:val="32"/>
          <w:szCs w:val="32"/>
        </w:rPr>
        <w:t>A</w:t>
      </w:r>
      <w:r w:rsidRPr="00675824">
        <w:rPr>
          <w:rFonts w:ascii="Times New Roman" w:eastAsia="仿宋" w:hAnsi="Times New Roman" w:cs="Times New Roman"/>
          <w:sz w:val="32"/>
          <w:szCs w:val="32"/>
        </w:rPr>
        <w:t>不认可</w:t>
      </w:r>
      <w:r w:rsidRPr="00675824">
        <w:rPr>
          <w:rFonts w:ascii="Times New Roman" w:eastAsia="仿宋" w:hAnsi="Times New Roman" w:cs="Times New Roman"/>
          <w:sz w:val="32"/>
          <w:szCs w:val="32"/>
        </w:rPr>
        <w:t>B</w:t>
      </w:r>
      <w:r w:rsidRPr="00675824">
        <w:rPr>
          <w:rFonts w:ascii="Times New Roman" w:eastAsia="仿宋" w:hAnsi="Times New Roman" w:cs="Times New Roman"/>
          <w:sz w:val="32"/>
          <w:szCs w:val="32"/>
        </w:rPr>
        <w:t>公司的解释，称其只是在上述评估问卷和风险揭示书上签字，并未亲自了解和测试风险内容。</w:t>
      </w:r>
    </w:p>
    <w:p w:rsidR="00CE4533" w:rsidRDefault="00CE4533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282755">
      <w:pPr>
        <w:ind w:firstLineChars="200" w:firstLine="653"/>
        <w:rPr>
          <w:rFonts w:ascii="Calibri" w:eastAsia="仿宋" w:hAnsi="Calibri" w:cs="Calibri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A12C5F" w:rsidRPr="00A12C5F">
        <w:rPr>
          <w:rFonts w:ascii="仿宋" w:eastAsia="仿宋" w:hAnsi="仿宋"/>
          <w:b/>
          <w:bCs/>
          <w:sz w:val="32"/>
          <w:szCs w:val="32"/>
        </w:rPr>
        <w:t>调解过程及结果</w:t>
      </w:r>
    </w:p>
    <w:p w:rsidR="00CE4533" w:rsidRPr="00A1237D" w:rsidRDefault="00A12C5F" w:rsidP="00CE453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12C5F">
        <w:rPr>
          <w:rFonts w:ascii="Times New Roman" w:eastAsia="仿宋" w:hAnsi="Times New Roman" w:cs="Times New Roman"/>
          <w:sz w:val="32"/>
          <w:szCs w:val="32"/>
        </w:rPr>
        <w:t>针对该纠纷，调解员通</w:t>
      </w:r>
      <w:r w:rsidRPr="005F72F8">
        <w:rPr>
          <w:rFonts w:ascii="仿宋" w:eastAsia="仿宋" w:hAnsi="仿宋" w:cs="Times New Roman"/>
          <w:sz w:val="32"/>
          <w:szCs w:val="32"/>
        </w:rPr>
        <w:t>过“一对一”方</w:t>
      </w:r>
      <w:r w:rsidRPr="00A12C5F">
        <w:rPr>
          <w:rFonts w:ascii="Times New Roman" w:eastAsia="仿宋" w:hAnsi="Times New Roman" w:cs="Times New Roman"/>
          <w:sz w:val="32"/>
          <w:szCs w:val="32"/>
        </w:rPr>
        <w:t>式倾听双方的陈述，查阅相关证据材料，对双方争议的事实进行了梳理和分析，确认如下纠纷事实：</w:t>
      </w:r>
      <w:r w:rsidRPr="00A12C5F">
        <w:rPr>
          <w:rFonts w:ascii="Times New Roman" w:eastAsia="仿宋" w:hAnsi="Times New Roman" w:cs="Times New Roman"/>
          <w:sz w:val="32"/>
          <w:szCs w:val="32"/>
        </w:rPr>
        <w:t>B</w:t>
      </w:r>
      <w:r w:rsidRPr="00A12C5F">
        <w:rPr>
          <w:rFonts w:ascii="Times New Roman" w:eastAsia="仿宋" w:hAnsi="Times New Roman" w:cs="Times New Roman"/>
          <w:sz w:val="32"/>
          <w:szCs w:val="32"/>
        </w:rPr>
        <w:t>公司提供的《投资者风险承受能力评估问卷》和风险揭示书上相关作答内容和签字要素齐备，形式完整。但</w:t>
      </w:r>
      <w:r w:rsidRPr="00A12C5F">
        <w:rPr>
          <w:rFonts w:ascii="Times New Roman" w:eastAsia="仿宋" w:hAnsi="Times New Roman" w:cs="Times New Roman"/>
          <w:sz w:val="32"/>
          <w:szCs w:val="32"/>
        </w:rPr>
        <w:t>A</w:t>
      </w:r>
      <w:r w:rsidRPr="00A12C5F">
        <w:rPr>
          <w:rFonts w:ascii="Times New Roman" w:eastAsia="仿宋" w:hAnsi="Times New Roman" w:cs="Times New Roman"/>
          <w:sz w:val="32"/>
          <w:szCs w:val="32"/>
        </w:rPr>
        <w:t>提供的版本显示只有</w:t>
      </w:r>
      <w:r w:rsidRPr="00A12C5F">
        <w:rPr>
          <w:rFonts w:ascii="Times New Roman" w:eastAsia="仿宋" w:hAnsi="Times New Roman" w:cs="Times New Roman"/>
          <w:sz w:val="32"/>
          <w:szCs w:val="32"/>
        </w:rPr>
        <w:t>A</w:t>
      </w:r>
      <w:r w:rsidRPr="00A12C5F">
        <w:rPr>
          <w:rFonts w:ascii="Times New Roman" w:eastAsia="仿宋" w:hAnsi="Times New Roman" w:cs="Times New Roman"/>
          <w:sz w:val="32"/>
          <w:szCs w:val="32"/>
        </w:rPr>
        <w:t>的签名，评估问卷具</w:t>
      </w:r>
      <w:r w:rsidRPr="00A12C5F">
        <w:rPr>
          <w:rFonts w:ascii="Times New Roman" w:eastAsia="仿宋" w:hAnsi="Times New Roman" w:cs="Times New Roman"/>
          <w:sz w:val="32"/>
          <w:szCs w:val="32"/>
        </w:rPr>
        <w:lastRenderedPageBreak/>
        <w:t>体内容和风险揭示内容没有作答。根据《证券法》的相关规定，普通投资者与证券公司发生纠纷的，证券公司应当证明其行为符合法律、行政法规以及国务院证券监督管理机构的规定，但</w:t>
      </w:r>
      <w:r w:rsidRPr="00A12C5F">
        <w:rPr>
          <w:rFonts w:ascii="Times New Roman" w:eastAsia="仿宋" w:hAnsi="Times New Roman" w:cs="Times New Roman"/>
          <w:sz w:val="32"/>
          <w:szCs w:val="32"/>
        </w:rPr>
        <w:t>B</w:t>
      </w:r>
      <w:r w:rsidRPr="00A12C5F">
        <w:rPr>
          <w:rFonts w:ascii="Times New Roman" w:eastAsia="仿宋" w:hAnsi="Times New Roman" w:cs="Times New Roman"/>
          <w:sz w:val="32"/>
          <w:szCs w:val="32"/>
        </w:rPr>
        <w:t>公司不能合理说明上述证据材料不同之处的原因。调解员结合双方陈述，了解到上述证据材料之所以存在不同之处，是因为</w:t>
      </w:r>
      <w:r w:rsidRPr="00A12C5F">
        <w:rPr>
          <w:rFonts w:ascii="Times New Roman" w:eastAsia="仿宋" w:hAnsi="Times New Roman" w:cs="Times New Roman"/>
          <w:sz w:val="32"/>
          <w:szCs w:val="32"/>
        </w:rPr>
        <w:t>A</w:t>
      </w:r>
      <w:r w:rsidRPr="00A12C5F">
        <w:rPr>
          <w:rFonts w:ascii="Times New Roman" w:eastAsia="仿宋" w:hAnsi="Times New Roman" w:cs="Times New Roman"/>
          <w:sz w:val="32"/>
          <w:szCs w:val="32"/>
        </w:rPr>
        <w:t>认为流程繁琐，没有亲自参与风险评估测试，而是由他人代填，仅对相关内容进行了签字确认。基于上述事实，调解员指出该纠纷的问题所在，厘清双方的权利义务关系。一方面，作为证券经营机构，在销售产品或者提供服务的过程中，应基于投资者的风险承受能力以及产品的风险等级等因素，提出明确的适当性匹配意见，将适当的产品或者服务提供给适合的投资者，但</w:t>
      </w:r>
      <w:r w:rsidRPr="00A12C5F">
        <w:rPr>
          <w:rFonts w:ascii="Times New Roman" w:eastAsia="仿宋" w:hAnsi="Times New Roman" w:cs="Times New Roman"/>
          <w:sz w:val="32"/>
          <w:szCs w:val="32"/>
        </w:rPr>
        <w:t>B</w:t>
      </w:r>
      <w:r w:rsidRPr="00A12C5F">
        <w:rPr>
          <w:rFonts w:ascii="Times New Roman" w:eastAsia="仿宋" w:hAnsi="Times New Roman" w:cs="Times New Roman"/>
          <w:sz w:val="32"/>
          <w:szCs w:val="32"/>
        </w:rPr>
        <w:t>公司未严格落实上述要求，应当承担相应过错责任。另一方面，作为投资者，</w:t>
      </w:r>
      <w:r w:rsidRPr="00A12C5F">
        <w:rPr>
          <w:rFonts w:ascii="Times New Roman" w:eastAsia="仿宋" w:hAnsi="Times New Roman" w:cs="Times New Roman"/>
          <w:sz w:val="32"/>
          <w:szCs w:val="32"/>
        </w:rPr>
        <w:t>A</w:t>
      </w:r>
      <w:r w:rsidRPr="00A12C5F">
        <w:rPr>
          <w:rFonts w:ascii="Times New Roman" w:eastAsia="仿宋" w:hAnsi="Times New Roman" w:cs="Times New Roman"/>
          <w:sz w:val="32"/>
          <w:szCs w:val="32"/>
        </w:rPr>
        <w:t>缺乏应有的风险意识，在未亲自测评情况下签字确认，行为轻率，也存在相应过错。调解员分析事实及成因，厘清双方责任后，双方当事人均表示自身存在过错，</w:t>
      </w:r>
      <w:r w:rsidRPr="00A12C5F">
        <w:rPr>
          <w:rFonts w:ascii="Times New Roman" w:eastAsia="仿宋" w:hAnsi="Times New Roman" w:cs="Times New Roman"/>
          <w:sz w:val="32"/>
          <w:szCs w:val="32"/>
        </w:rPr>
        <w:t>B</w:t>
      </w:r>
      <w:r w:rsidRPr="00A12C5F">
        <w:rPr>
          <w:rFonts w:ascii="Times New Roman" w:eastAsia="仿宋" w:hAnsi="Times New Roman" w:cs="Times New Roman"/>
          <w:sz w:val="32"/>
          <w:szCs w:val="32"/>
        </w:rPr>
        <w:t>公司愿意承担</w:t>
      </w:r>
      <w:r w:rsidRPr="00A12C5F">
        <w:rPr>
          <w:rFonts w:ascii="Times New Roman" w:eastAsia="仿宋" w:hAnsi="Times New Roman" w:cs="Times New Roman"/>
          <w:sz w:val="32"/>
          <w:szCs w:val="32"/>
        </w:rPr>
        <w:t>A</w:t>
      </w:r>
      <w:r w:rsidRPr="00A12C5F">
        <w:rPr>
          <w:rFonts w:ascii="Times New Roman" w:eastAsia="仿宋" w:hAnsi="Times New Roman" w:cs="Times New Roman"/>
          <w:sz w:val="32"/>
          <w:szCs w:val="32"/>
        </w:rPr>
        <w:t>的部分损失，并表示后续会加强适当性管理。</w:t>
      </w:r>
      <w:r w:rsidRPr="00A12C5F">
        <w:rPr>
          <w:rFonts w:ascii="Times New Roman" w:eastAsia="仿宋" w:hAnsi="Times New Roman" w:cs="Times New Roman"/>
          <w:sz w:val="32"/>
          <w:szCs w:val="32"/>
        </w:rPr>
        <w:t>A</w:t>
      </w:r>
      <w:r w:rsidRPr="00A12C5F">
        <w:rPr>
          <w:rFonts w:ascii="Times New Roman" w:eastAsia="仿宋" w:hAnsi="Times New Roman" w:cs="Times New Roman"/>
          <w:sz w:val="32"/>
          <w:szCs w:val="32"/>
        </w:rPr>
        <w:t>表示自身确实存在过错，同意</w:t>
      </w:r>
      <w:r w:rsidRPr="00A12C5F">
        <w:rPr>
          <w:rFonts w:ascii="Times New Roman" w:eastAsia="仿宋" w:hAnsi="Times New Roman" w:cs="Times New Roman"/>
          <w:sz w:val="32"/>
          <w:szCs w:val="32"/>
        </w:rPr>
        <w:t>B</w:t>
      </w:r>
      <w:r w:rsidRPr="00A12C5F">
        <w:rPr>
          <w:rFonts w:ascii="Times New Roman" w:eastAsia="仿宋" w:hAnsi="Times New Roman" w:cs="Times New Roman"/>
          <w:sz w:val="32"/>
          <w:szCs w:val="32"/>
        </w:rPr>
        <w:t>公司的解决方案。最终，双方达成和解，纠纷得到化解。</w:t>
      </w:r>
    </w:p>
    <w:p w:rsidR="00CE4533" w:rsidRDefault="00CE4533" w:rsidP="00CE453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CE4533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5F72F8" w:rsidRPr="005F72F8">
        <w:rPr>
          <w:rFonts w:ascii="仿宋" w:eastAsia="仿宋" w:hAnsi="仿宋"/>
          <w:b/>
          <w:bCs/>
          <w:sz w:val="32"/>
          <w:szCs w:val="32"/>
        </w:rPr>
        <w:t>案例评析</w:t>
      </w:r>
    </w:p>
    <w:p w:rsidR="00CE4533" w:rsidRPr="005F72F8" w:rsidRDefault="005F72F8" w:rsidP="005F72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72F8">
        <w:rPr>
          <w:rFonts w:ascii="Times New Roman" w:eastAsia="仿宋" w:hAnsi="Times New Roman" w:cs="Times New Roman"/>
          <w:sz w:val="32"/>
          <w:szCs w:val="32"/>
        </w:rPr>
        <w:t>投资者适当性制度，是金融机构销售金融产品时应当遵</w:t>
      </w:r>
      <w:r w:rsidRPr="005F72F8">
        <w:rPr>
          <w:rFonts w:ascii="Times New Roman" w:eastAsia="仿宋" w:hAnsi="Times New Roman" w:cs="Times New Roman"/>
          <w:sz w:val="32"/>
          <w:szCs w:val="32"/>
        </w:rPr>
        <w:lastRenderedPageBreak/>
        <w:t>守的行为规范，是资本市场投资者</w:t>
      </w:r>
      <w:r w:rsidRPr="00877C2D">
        <w:rPr>
          <w:rFonts w:ascii="仿宋" w:eastAsia="仿宋" w:hAnsi="仿宋" w:cs="Times New Roman"/>
          <w:sz w:val="32"/>
          <w:szCs w:val="32"/>
        </w:rPr>
        <w:t>“入市”</w:t>
      </w:r>
      <w:r w:rsidRPr="005F72F8">
        <w:rPr>
          <w:rFonts w:ascii="Times New Roman" w:eastAsia="仿宋" w:hAnsi="Times New Roman" w:cs="Times New Roman"/>
          <w:sz w:val="32"/>
          <w:szCs w:val="32"/>
        </w:rPr>
        <w:t>第一步，是保护投资者合法权益的一项基础性制度。从行政监管来看，</w:t>
      </w:r>
      <w:r w:rsidRPr="005F72F8">
        <w:rPr>
          <w:rFonts w:ascii="Times New Roman" w:eastAsia="仿宋" w:hAnsi="Times New Roman" w:cs="Times New Roman"/>
          <w:sz w:val="32"/>
          <w:szCs w:val="32"/>
        </w:rPr>
        <w:t>2020</w:t>
      </w:r>
      <w:r w:rsidRPr="005F72F8">
        <w:rPr>
          <w:rFonts w:ascii="Times New Roman" w:eastAsia="仿宋" w:hAnsi="Times New Roman" w:cs="Times New Roman"/>
          <w:sz w:val="32"/>
          <w:szCs w:val="32"/>
        </w:rPr>
        <w:t>年施行的新《证券法》以及</w:t>
      </w:r>
      <w:r w:rsidRPr="005F72F8">
        <w:rPr>
          <w:rFonts w:ascii="Times New Roman" w:eastAsia="仿宋" w:hAnsi="Times New Roman" w:cs="Times New Roman"/>
          <w:sz w:val="32"/>
          <w:szCs w:val="32"/>
        </w:rPr>
        <w:t>2020</w:t>
      </w:r>
      <w:r w:rsidRPr="005F72F8">
        <w:rPr>
          <w:rFonts w:ascii="Times New Roman" w:eastAsia="仿宋" w:hAnsi="Times New Roman" w:cs="Times New Roman"/>
          <w:sz w:val="32"/>
          <w:szCs w:val="32"/>
        </w:rPr>
        <w:t>年修正的《证券期货投资者适当性管理办法》均以相应条文明确规定了投资者适当性的重点内容，为相关机构开展投资者适当性工作提供了遵循，这是刚性要求。从司法实践来看，</w:t>
      </w:r>
      <w:r w:rsidRPr="005F72F8">
        <w:rPr>
          <w:rFonts w:ascii="Times New Roman" w:eastAsia="仿宋" w:hAnsi="Times New Roman" w:cs="Times New Roman"/>
          <w:sz w:val="32"/>
          <w:szCs w:val="32"/>
        </w:rPr>
        <w:t>2019</w:t>
      </w:r>
      <w:r w:rsidRPr="005F72F8">
        <w:rPr>
          <w:rFonts w:ascii="Times New Roman" w:eastAsia="仿宋" w:hAnsi="Times New Roman" w:cs="Times New Roman"/>
          <w:sz w:val="32"/>
          <w:szCs w:val="32"/>
        </w:rPr>
        <w:t>年，最高人民法院发布的《全国法院民商事审判工作会议纪要》，进一步明确涉及金融消费者权益保护纠纷案件审理的基本原则</w:t>
      </w:r>
      <w:r w:rsidRPr="005F72F8">
        <w:rPr>
          <w:rFonts w:ascii="Times New Roman" w:eastAsia="仿宋" w:hAnsi="Times New Roman" w:cs="Times New Roman"/>
          <w:sz w:val="32"/>
          <w:szCs w:val="32"/>
        </w:rPr>
        <w:t>——</w:t>
      </w:r>
      <w:r w:rsidRPr="00877C2D">
        <w:rPr>
          <w:rFonts w:ascii="仿宋" w:eastAsia="仿宋" w:hAnsi="仿宋" w:cs="Times New Roman"/>
          <w:sz w:val="32"/>
          <w:szCs w:val="32"/>
        </w:rPr>
        <w:t>“卖者尽责、买者自负”，而</w:t>
      </w:r>
      <w:r w:rsidRPr="005F72F8">
        <w:rPr>
          <w:rFonts w:ascii="Times New Roman" w:eastAsia="仿宋" w:hAnsi="Times New Roman" w:cs="Times New Roman"/>
          <w:sz w:val="32"/>
          <w:szCs w:val="32"/>
        </w:rPr>
        <w:t>履行适当性义</w:t>
      </w:r>
      <w:r w:rsidRPr="00877C2D">
        <w:rPr>
          <w:rFonts w:ascii="仿宋" w:eastAsia="仿宋" w:hAnsi="仿宋" w:cs="Times New Roman"/>
          <w:sz w:val="32"/>
          <w:szCs w:val="32"/>
        </w:rPr>
        <w:t>务就是“卖者尽责”</w:t>
      </w:r>
      <w:r w:rsidRPr="005F72F8">
        <w:rPr>
          <w:rFonts w:ascii="Times New Roman" w:eastAsia="仿宋" w:hAnsi="Times New Roman" w:cs="Times New Roman"/>
          <w:sz w:val="32"/>
          <w:szCs w:val="32"/>
        </w:rPr>
        <w:t>的主要内容。适当性义务包括了解客户、了解产品、风险匹配、风险揭示与告知等四个方面，其中，风险揭示与告知是风险匹配的延续，风险匹配是核心内容。金融机构对履行了上述义务负有举证责任。如果履行有瑕疵，金融机构就应当承担相应的损害赔偿责任。同时，投资者也应紧绷风险防范这根弦，风险测评不能走过场，草率应付了事，否则可能面临不利后果，造成不必要的损失。</w:t>
      </w:r>
    </w:p>
    <w:sectPr w:rsidR="00CE4533" w:rsidRPr="005F72F8" w:rsidSect="00BF74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F"/>
    <w:rsid w:val="000031C0"/>
    <w:rsid w:val="001E1FF4"/>
    <w:rsid w:val="002702AF"/>
    <w:rsid w:val="00282755"/>
    <w:rsid w:val="003D1365"/>
    <w:rsid w:val="003D574E"/>
    <w:rsid w:val="003F35EF"/>
    <w:rsid w:val="004F29B2"/>
    <w:rsid w:val="004F5AD5"/>
    <w:rsid w:val="00511B71"/>
    <w:rsid w:val="005C6904"/>
    <w:rsid w:val="005E7EC3"/>
    <w:rsid w:val="005F72F8"/>
    <w:rsid w:val="00667AB1"/>
    <w:rsid w:val="00675824"/>
    <w:rsid w:val="006E7EB6"/>
    <w:rsid w:val="00703B48"/>
    <w:rsid w:val="00877C2D"/>
    <w:rsid w:val="008D519D"/>
    <w:rsid w:val="008E5227"/>
    <w:rsid w:val="00960356"/>
    <w:rsid w:val="00A1237D"/>
    <w:rsid w:val="00A12C5F"/>
    <w:rsid w:val="00AF36DE"/>
    <w:rsid w:val="00B35F53"/>
    <w:rsid w:val="00BF4AF6"/>
    <w:rsid w:val="00BF7430"/>
    <w:rsid w:val="00C67907"/>
    <w:rsid w:val="00CE4533"/>
    <w:rsid w:val="00D24DD7"/>
    <w:rsid w:val="00D8392C"/>
    <w:rsid w:val="00DD61A1"/>
    <w:rsid w:val="00DD7F38"/>
    <w:rsid w:val="00EE6B9D"/>
    <w:rsid w:val="00F800B2"/>
    <w:rsid w:val="00F8138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285DE7-CF89-D248-9346-2998FFA9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904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C6904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F36D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XuejiaZhai</dc:creator>
  <cp:keywords/>
  <dc:description/>
  <cp:lastModifiedBy>XuejiaZhai</cp:lastModifiedBy>
  <cp:revision>26</cp:revision>
  <dcterms:created xsi:type="dcterms:W3CDTF">2024-11-27T08:19:00Z</dcterms:created>
  <dcterms:modified xsi:type="dcterms:W3CDTF">2025-02-12T01:20:00Z</dcterms:modified>
</cp:coreProperties>
</file>